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73C" w:rsidRDefault="00F1074A">
      <w:pPr>
        <w:ind w:right="-900"/>
        <w:sectPr w:rsidR="00E3073C">
          <w:headerReference w:type="default" r:id="rId8"/>
          <w:footerReference w:type="default" r:id="rId9"/>
          <w:headerReference w:type="first" r:id="rId10"/>
          <w:pgSz w:w="12220" w:h="15840"/>
          <w:pgMar w:top="737" w:right="737" w:bottom="737" w:left="737" w:header="720" w:footer="720" w:gutter="0"/>
          <w:pgNumType w:start="1"/>
          <w:cols w:space="720"/>
          <w:titlePg/>
        </w:sectPr>
      </w:pPr>
      <w:bookmarkStart w:id="0" w:name="_GoBack"/>
      <w:bookmarkEnd w:id="0"/>
      <w:r>
        <w:rPr>
          <w:noProof/>
        </w:rPr>
        <mc:AlternateContent>
          <mc:Choice Requires="wps">
            <w:drawing>
              <wp:anchor distT="114300" distB="114300" distL="114300" distR="114300" simplePos="0" relativeHeight="251659264" behindDoc="0" locked="0" layoutInCell="1" hidden="0" allowOverlap="1">
                <wp:simplePos x="0" y="0"/>
                <wp:positionH relativeFrom="column">
                  <wp:posOffset>4495800</wp:posOffset>
                </wp:positionH>
                <wp:positionV relativeFrom="paragraph">
                  <wp:posOffset>8153400</wp:posOffset>
                </wp:positionV>
                <wp:extent cx="2000250" cy="551863"/>
                <wp:effectExtent l="0" t="0" r="0" b="0"/>
                <wp:wrapNone/>
                <wp:docPr id="93" name="Rectangle 93"/>
                <wp:cNvGraphicFramePr/>
                <a:graphic xmlns:a="http://schemas.openxmlformats.org/drawingml/2006/main">
                  <a:graphicData uri="http://schemas.microsoft.com/office/word/2010/wordprocessingShape">
                    <wps:wsp>
                      <wps:cNvSpPr/>
                      <wps:spPr>
                        <a:xfrm>
                          <a:off x="4350300" y="3522450"/>
                          <a:ext cx="1991400" cy="515100"/>
                        </a:xfrm>
                        <a:prstGeom prst="rect">
                          <a:avLst/>
                        </a:prstGeom>
                        <a:noFill/>
                        <a:ln>
                          <a:noFill/>
                        </a:ln>
                      </wps:spPr>
                      <wps:txbx>
                        <w:txbxContent>
                          <w:p w:rsidR="00E3073C" w:rsidRDefault="00F1074A">
                            <w:pPr>
                              <w:spacing w:line="240" w:lineRule="auto"/>
                              <w:textDirection w:val="btLr"/>
                            </w:pPr>
                            <w:r>
                              <w:rPr>
                                <w:rFonts w:ascii="Helvetica Neue" w:eastAsia="Helvetica Neue" w:hAnsi="Helvetica Neue" w:cs="Helvetica Neue"/>
                                <w:color w:val="FFFFFF"/>
                                <w:sz w:val="36"/>
                              </w:rPr>
                              <w:t>November 2024</w:t>
                            </w:r>
                          </w:p>
                        </w:txbxContent>
                      </wps:txbx>
                      <wps:bodyPr spcFirstLastPara="1" wrap="square" lIns="91425" tIns="91425" rIns="91425" bIns="91425" anchor="t" anchorCtr="0">
                        <a:noAutofit/>
                      </wps:bodyPr>
                    </wps:wsp>
                  </a:graphicData>
                </a:graphic>
              </wp:anchor>
            </w:drawing>
          </mc:Choice>
          <mc:Fallback>
            <w:pict>
              <v:rect id="Rectangle 93" o:spid="_x0000_s1026" style="position:absolute;margin-left:354pt;margin-top:642pt;width:157.5pt;height:43.45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" filled="f" stroked="f">
                <v:textbox inset="2.53958mm,2.53958mm,2.53958mm,2.53958mm">
                  <w:txbxContent>
                    <w:p w:rsidR="00E3073C" w:rsidRDefault="00F1074A">
                      <w:pPr>
                        <w:spacing w:line="240" w:lineRule="auto"/>
                        <w:textDirection w:val="btLr"/>
                      </w:pPr>
                      <w:r>
                        <w:rPr>
                          <w:rFonts w:ascii="Helvetica Neue" w:eastAsia="Helvetica Neue" w:hAnsi="Helvetica Neue" w:cs="Helvetica Neue"/>
                          <w:color w:val="FFFFFF"/>
                          <w:sz w:val="36"/>
                        </w:rPr>
                        <w:t>November 2024</w:t>
                      </w:r>
                    </w:p>
                  </w:txbxContent>
                </v:textbox>
              </v:rect>
            </w:pict>
          </mc:Fallback>
        </mc:AlternateContent>
      </w:r>
    </w:p>
    <w:p w:rsidR="00E3073C" w:rsidRDefault="00F1074A">
      <w:pPr>
        <w:ind w:right="-900"/>
        <w:rPr>
          <w:b/>
          <w:sz w:val="40"/>
          <w:szCs w:val="40"/>
        </w:rPr>
      </w:pPr>
      <w:bookmarkStart w:id="1" w:name="_heading=h.1fob9te" w:colFirst="0" w:colLast="0"/>
      <w:bookmarkEnd w:id="1"/>
      <w:r>
        <w:rPr>
          <w:b/>
          <w:sz w:val="40"/>
          <w:szCs w:val="40"/>
        </w:rPr>
        <w:t xml:space="preserve">Understanding Policing Delivery: </w:t>
      </w:r>
      <w:proofErr w:type="spellStart"/>
      <w:r>
        <w:rPr>
          <w:b/>
          <w:sz w:val="40"/>
          <w:szCs w:val="40"/>
        </w:rPr>
        <w:t>Tākata</w:t>
      </w:r>
      <w:proofErr w:type="spellEnd"/>
      <w:r>
        <w:rPr>
          <w:b/>
          <w:sz w:val="40"/>
          <w:szCs w:val="40"/>
        </w:rPr>
        <w:t xml:space="preserve"> </w:t>
      </w:r>
      <w:proofErr w:type="spellStart"/>
      <w:r>
        <w:rPr>
          <w:b/>
          <w:sz w:val="40"/>
          <w:szCs w:val="40"/>
        </w:rPr>
        <w:t>Whaikaha</w:t>
      </w:r>
      <w:proofErr w:type="spellEnd"/>
      <w:r>
        <w:rPr>
          <w:b/>
          <w:sz w:val="40"/>
          <w:szCs w:val="40"/>
        </w:rPr>
        <w:t xml:space="preserve">, D/deaf, and Disabled People </w:t>
      </w:r>
    </w:p>
    <w:p w:rsidR="00E3073C" w:rsidRDefault="00E3073C">
      <w:pPr>
        <w:ind w:right="-900"/>
        <w:rPr>
          <w:b/>
          <w:sz w:val="40"/>
          <w:szCs w:val="40"/>
        </w:rPr>
      </w:pPr>
      <w:bookmarkStart w:id="2" w:name="_heading=h.8ixqwkdlr45z" w:colFirst="0" w:colLast="0"/>
      <w:bookmarkEnd w:id="2"/>
    </w:p>
    <w:p w:rsidR="00E3073C" w:rsidRDefault="00F1074A">
      <w:pPr>
        <w:ind w:right="-900"/>
        <w:rPr>
          <w:b/>
          <w:sz w:val="40"/>
          <w:szCs w:val="40"/>
        </w:rPr>
      </w:pPr>
      <w:bookmarkStart w:id="3" w:name="_heading=h.ffuksm7h9g4r" w:colFirst="0" w:colLast="0"/>
      <w:bookmarkEnd w:id="3"/>
      <w:r>
        <w:rPr>
          <w:b/>
          <w:sz w:val="40"/>
          <w:szCs w:val="40"/>
        </w:rPr>
        <w:t xml:space="preserve">Research Summary </w:t>
      </w:r>
    </w:p>
    <w:p w:rsidR="00E3073C" w:rsidRDefault="00E3073C">
      <w:pPr>
        <w:rPr>
          <w:b/>
          <w:sz w:val="24"/>
          <w:szCs w:val="24"/>
        </w:rPr>
      </w:pPr>
      <w:bookmarkStart w:id="4" w:name="_heading=h.kh4ap0d4me6r" w:colFirst="0" w:colLast="0"/>
      <w:bookmarkEnd w:id="4"/>
    </w:p>
    <w:p w:rsidR="00E3073C" w:rsidRDefault="00E3073C">
      <w:pPr>
        <w:rPr>
          <w:b/>
          <w:sz w:val="24"/>
          <w:szCs w:val="24"/>
        </w:rPr>
      </w:pPr>
      <w:bookmarkStart w:id="5" w:name="_heading=h.720ofc9ja2lw" w:colFirst="0" w:colLast="0"/>
      <w:bookmarkEnd w:id="5"/>
    </w:p>
    <w:p w:rsidR="00E3073C" w:rsidRDefault="00E3073C">
      <w:pPr>
        <w:rPr>
          <w:b/>
          <w:sz w:val="24"/>
          <w:szCs w:val="24"/>
        </w:rPr>
      </w:pPr>
      <w:bookmarkStart w:id="6" w:name="_heading=h.4vc1b9xhm92s" w:colFirst="0" w:colLast="0"/>
      <w:bookmarkEnd w:id="6"/>
    </w:p>
    <w:p w:rsidR="00E3073C" w:rsidRDefault="00F1074A">
      <w:pPr>
        <w:rPr>
          <w:b/>
          <w:sz w:val="24"/>
          <w:szCs w:val="24"/>
        </w:rPr>
      </w:pPr>
      <w:bookmarkStart w:id="7" w:name="_heading=h.mv627cyy5blu" w:colFirst="0" w:colLast="0"/>
      <w:bookmarkEnd w:id="7"/>
      <w:r>
        <w:rPr>
          <w:b/>
          <w:sz w:val="24"/>
          <w:szCs w:val="24"/>
        </w:rPr>
        <w:t>November 2024</w:t>
      </w:r>
    </w:p>
    <w:p w:rsidR="00E3073C" w:rsidRDefault="00E3073C">
      <w:pPr>
        <w:rPr>
          <w:b/>
          <w:sz w:val="24"/>
          <w:szCs w:val="24"/>
        </w:rPr>
      </w:pPr>
      <w:bookmarkStart w:id="8" w:name="_heading=h.fsnx0v559srx" w:colFirst="0" w:colLast="0"/>
      <w:bookmarkEnd w:id="8"/>
    </w:p>
    <w:p w:rsidR="00E3073C" w:rsidRDefault="00F1074A">
      <w:pPr>
        <w:rPr>
          <w:b/>
          <w:sz w:val="24"/>
          <w:szCs w:val="24"/>
        </w:rPr>
      </w:pPr>
      <w:bookmarkStart w:id="9" w:name="_heading=h.b6wymvqutwr" w:colFirst="0" w:colLast="0"/>
      <w:bookmarkEnd w:id="9"/>
      <w:r>
        <w:rPr>
          <w:b/>
          <w:sz w:val="24"/>
          <w:szCs w:val="24"/>
        </w:rPr>
        <w:t xml:space="preserve">Donald Beasley Institute </w:t>
      </w:r>
    </w:p>
    <w:p w:rsidR="00E3073C" w:rsidRDefault="00E3073C">
      <w:pPr>
        <w:rPr>
          <w:b/>
          <w:sz w:val="24"/>
          <w:szCs w:val="24"/>
        </w:rPr>
      </w:pPr>
    </w:p>
    <w:p w:rsidR="00E3073C" w:rsidRDefault="00E3073C">
      <w:pPr>
        <w:rPr>
          <w:b/>
          <w:sz w:val="24"/>
          <w:szCs w:val="24"/>
        </w:rPr>
      </w:pPr>
    </w:p>
    <w:p w:rsidR="00E3073C" w:rsidRDefault="00E3073C">
      <w:pPr>
        <w:rPr>
          <w:b/>
          <w:sz w:val="24"/>
          <w:szCs w:val="24"/>
        </w:rPr>
      </w:pPr>
    </w:p>
    <w:p w:rsidR="00E3073C" w:rsidRDefault="00E3073C">
      <w:pPr>
        <w:rPr>
          <w:b/>
          <w:sz w:val="24"/>
          <w:szCs w:val="24"/>
        </w:rPr>
      </w:pPr>
    </w:p>
    <w:p w:rsidR="00E3073C" w:rsidRDefault="00E3073C">
      <w:pPr>
        <w:rPr>
          <w:b/>
          <w:sz w:val="24"/>
          <w:szCs w:val="24"/>
        </w:rPr>
      </w:pPr>
    </w:p>
    <w:p w:rsidR="00E3073C" w:rsidRDefault="00E3073C">
      <w:pPr>
        <w:rPr>
          <w:b/>
          <w:sz w:val="24"/>
          <w:szCs w:val="24"/>
        </w:rPr>
      </w:pPr>
    </w:p>
    <w:p w:rsidR="00E3073C" w:rsidRDefault="00E3073C">
      <w:pPr>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E3073C">
      <w:pPr>
        <w:tabs>
          <w:tab w:val="left" w:pos="3011"/>
        </w:tabs>
        <w:rPr>
          <w:b/>
          <w:sz w:val="24"/>
          <w:szCs w:val="24"/>
        </w:rPr>
      </w:pPr>
    </w:p>
    <w:p w:rsidR="00E3073C" w:rsidRDefault="00F1074A">
      <w:pPr>
        <w:widowControl w:val="0"/>
        <w:spacing w:line="216" w:lineRule="auto"/>
        <w:jc w:val="center"/>
        <w:rPr>
          <w:b/>
          <w:sz w:val="40"/>
          <w:szCs w:val="40"/>
        </w:rPr>
      </w:pPr>
      <w:proofErr w:type="spellStart"/>
      <w:r>
        <w:rPr>
          <w:b/>
          <w:sz w:val="40"/>
          <w:szCs w:val="40"/>
        </w:rPr>
        <w:t>Whakara</w:t>
      </w:r>
      <w:r>
        <w:rPr>
          <w:b/>
          <w:sz w:val="40"/>
          <w:szCs w:val="40"/>
          <w:u w:val="single"/>
        </w:rPr>
        <w:t>k</w:t>
      </w:r>
      <w:r>
        <w:rPr>
          <w:b/>
          <w:sz w:val="40"/>
          <w:szCs w:val="40"/>
        </w:rPr>
        <w:t>atira</w:t>
      </w:r>
      <w:proofErr w:type="spellEnd"/>
      <w:r>
        <w:rPr>
          <w:b/>
          <w:sz w:val="40"/>
          <w:szCs w:val="40"/>
        </w:rPr>
        <w:t xml:space="preserve"> </w:t>
      </w:r>
      <w:proofErr w:type="spellStart"/>
      <w:r>
        <w:rPr>
          <w:b/>
          <w:sz w:val="40"/>
          <w:szCs w:val="40"/>
        </w:rPr>
        <w:t>te</w:t>
      </w:r>
      <w:proofErr w:type="spellEnd"/>
      <w:r>
        <w:rPr>
          <w:b/>
          <w:sz w:val="40"/>
          <w:szCs w:val="40"/>
        </w:rPr>
        <w:t xml:space="preserve"> </w:t>
      </w:r>
      <w:proofErr w:type="spellStart"/>
      <w:r>
        <w:rPr>
          <w:b/>
          <w:sz w:val="40"/>
          <w:szCs w:val="40"/>
        </w:rPr>
        <w:t>tā</w:t>
      </w:r>
      <w:r>
        <w:rPr>
          <w:b/>
          <w:sz w:val="40"/>
          <w:szCs w:val="40"/>
          <w:u w:val="single"/>
        </w:rPr>
        <w:t>k</w:t>
      </w:r>
      <w:r>
        <w:rPr>
          <w:b/>
          <w:sz w:val="40"/>
          <w:szCs w:val="40"/>
        </w:rPr>
        <w:t>ata</w:t>
      </w:r>
      <w:proofErr w:type="spellEnd"/>
      <w:r>
        <w:rPr>
          <w:b/>
          <w:sz w:val="40"/>
          <w:szCs w:val="40"/>
        </w:rPr>
        <w:t xml:space="preserve">, </w:t>
      </w:r>
      <w:r>
        <w:rPr>
          <w:b/>
          <w:sz w:val="40"/>
          <w:szCs w:val="40"/>
        </w:rPr>
        <w:br/>
      </w:r>
      <w:proofErr w:type="spellStart"/>
      <w:r>
        <w:rPr>
          <w:b/>
          <w:sz w:val="40"/>
          <w:szCs w:val="40"/>
        </w:rPr>
        <w:t>ahakoa</w:t>
      </w:r>
      <w:proofErr w:type="spellEnd"/>
      <w:r>
        <w:rPr>
          <w:b/>
          <w:sz w:val="40"/>
          <w:szCs w:val="40"/>
        </w:rPr>
        <w:t xml:space="preserve"> </w:t>
      </w:r>
      <w:proofErr w:type="spellStart"/>
      <w:r>
        <w:rPr>
          <w:b/>
          <w:sz w:val="40"/>
          <w:szCs w:val="40"/>
        </w:rPr>
        <w:t>ko</w:t>
      </w:r>
      <w:proofErr w:type="spellEnd"/>
      <w:r>
        <w:rPr>
          <w:b/>
          <w:sz w:val="40"/>
          <w:szCs w:val="40"/>
        </w:rPr>
        <w:t xml:space="preserve"> </w:t>
      </w:r>
      <w:proofErr w:type="spellStart"/>
      <w:r>
        <w:rPr>
          <w:b/>
          <w:sz w:val="40"/>
          <w:szCs w:val="40"/>
        </w:rPr>
        <w:t>wai</w:t>
      </w:r>
      <w:proofErr w:type="spellEnd"/>
      <w:r>
        <w:rPr>
          <w:b/>
          <w:sz w:val="40"/>
          <w:szCs w:val="40"/>
        </w:rPr>
        <w:t xml:space="preserve">, </w:t>
      </w:r>
      <w:proofErr w:type="spellStart"/>
      <w:r>
        <w:rPr>
          <w:b/>
          <w:sz w:val="40"/>
          <w:szCs w:val="40"/>
        </w:rPr>
        <w:t>ahakoa</w:t>
      </w:r>
      <w:proofErr w:type="spellEnd"/>
      <w:r>
        <w:rPr>
          <w:b/>
          <w:sz w:val="40"/>
          <w:szCs w:val="40"/>
        </w:rPr>
        <w:t xml:space="preserve"> </w:t>
      </w:r>
      <w:proofErr w:type="spellStart"/>
      <w:r>
        <w:rPr>
          <w:b/>
          <w:sz w:val="40"/>
          <w:szCs w:val="40"/>
        </w:rPr>
        <w:t>nō</w:t>
      </w:r>
      <w:proofErr w:type="spellEnd"/>
      <w:r>
        <w:rPr>
          <w:b/>
          <w:sz w:val="40"/>
          <w:szCs w:val="40"/>
        </w:rPr>
        <w:t xml:space="preserve"> </w:t>
      </w:r>
      <w:proofErr w:type="spellStart"/>
      <w:r>
        <w:rPr>
          <w:b/>
          <w:sz w:val="40"/>
          <w:szCs w:val="40"/>
        </w:rPr>
        <w:t>hea</w:t>
      </w:r>
      <w:proofErr w:type="spellEnd"/>
      <w:r>
        <w:rPr>
          <w:b/>
          <w:sz w:val="40"/>
          <w:szCs w:val="40"/>
        </w:rPr>
        <w:t>.</w:t>
      </w:r>
    </w:p>
    <w:p w:rsidR="00E3073C" w:rsidRDefault="00E3073C">
      <w:pPr>
        <w:widowControl w:val="0"/>
        <w:spacing w:line="216" w:lineRule="auto"/>
        <w:jc w:val="center"/>
        <w:rPr>
          <w:b/>
          <w:sz w:val="40"/>
          <w:szCs w:val="40"/>
        </w:rPr>
      </w:pPr>
    </w:p>
    <w:p w:rsidR="00E3073C" w:rsidRDefault="00F1074A">
      <w:pPr>
        <w:widowControl w:val="0"/>
        <w:spacing w:line="216" w:lineRule="auto"/>
        <w:jc w:val="center"/>
        <w:rPr>
          <w:sz w:val="40"/>
          <w:szCs w:val="40"/>
        </w:rPr>
      </w:pPr>
      <w:r>
        <w:rPr>
          <w:sz w:val="40"/>
          <w:szCs w:val="40"/>
        </w:rPr>
        <w:t xml:space="preserve">Respect and treat all with dignity, </w:t>
      </w:r>
    </w:p>
    <w:p w:rsidR="00E3073C" w:rsidRDefault="00F1074A">
      <w:pPr>
        <w:widowControl w:val="0"/>
        <w:spacing w:line="216" w:lineRule="auto"/>
        <w:jc w:val="center"/>
        <w:rPr>
          <w:sz w:val="40"/>
          <w:szCs w:val="40"/>
        </w:rPr>
      </w:pPr>
      <w:r>
        <w:rPr>
          <w:sz w:val="40"/>
          <w:szCs w:val="40"/>
        </w:rPr>
        <w:t xml:space="preserve">irrespective of who they are and </w:t>
      </w:r>
    </w:p>
    <w:p w:rsidR="00E3073C" w:rsidRDefault="00F1074A">
      <w:pPr>
        <w:widowControl w:val="0"/>
        <w:spacing w:line="216" w:lineRule="auto"/>
        <w:jc w:val="center"/>
        <w:rPr>
          <w:sz w:val="40"/>
          <w:szCs w:val="40"/>
        </w:rPr>
      </w:pPr>
      <w:r>
        <w:rPr>
          <w:sz w:val="40"/>
          <w:szCs w:val="40"/>
        </w:rPr>
        <w:t>where they come from.</w:t>
      </w:r>
    </w:p>
    <w:p w:rsidR="00E3073C" w:rsidRDefault="00E3073C">
      <w:pPr>
        <w:rPr>
          <w:b/>
          <w:sz w:val="40"/>
          <w:szCs w:val="40"/>
        </w:rPr>
      </w:pPr>
    </w:p>
    <w:p w:rsidR="00E3073C" w:rsidRDefault="00E3073C">
      <w:pPr>
        <w:rPr>
          <w:b/>
          <w:sz w:val="42"/>
          <w:szCs w:val="42"/>
        </w:rPr>
      </w:pPr>
    </w:p>
    <w:p w:rsidR="00E3073C" w:rsidRDefault="00E3073C">
      <w:pPr>
        <w:rPr>
          <w:b/>
          <w:sz w:val="24"/>
          <w:szCs w:val="24"/>
        </w:rPr>
      </w:pPr>
    </w:p>
    <w:p w:rsidR="00E3073C" w:rsidRDefault="00E3073C">
      <w:pPr>
        <w:rPr>
          <w:b/>
          <w:sz w:val="24"/>
          <w:szCs w:val="24"/>
        </w:rPr>
      </w:pPr>
    </w:p>
    <w:p w:rsidR="00E3073C" w:rsidRDefault="00E3073C">
      <w:pPr>
        <w:rPr>
          <w:b/>
          <w:sz w:val="24"/>
          <w:szCs w:val="24"/>
        </w:rPr>
      </w:pPr>
    </w:p>
    <w:p w:rsidR="00E3073C" w:rsidRDefault="00E3073C">
      <w:pPr>
        <w:rPr>
          <w:b/>
          <w:sz w:val="24"/>
          <w:szCs w:val="24"/>
        </w:rPr>
      </w:pPr>
    </w:p>
    <w:p w:rsidR="00E3073C" w:rsidRDefault="00E3073C">
      <w:pPr>
        <w:rPr>
          <w:b/>
          <w:sz w:val="24"/>
          <w:szCs w:val="24"/>
        </w:rPr>
      </w:pPr>
    </w:p>
    <w:p w:rsidR="00E3073C" w:rsidRDefault="00E3073C">
      <w:pPr>
        <w:ind w:right="-900"/>
        <w:jc w:val="both"/>
        <w:rPr>
          <w:b/>
          <w:sz w:val="24"/>
          <w:szCs w:val="24"/>
        </w:rPr>
      </w:pPr>
    </w:p>
    <w:p w:rsidR="00E3073C" w:rsidRDefault="00E3073C">
      <w:pPr>
        <w:ind w:right="-900"/>
        <w:jc w:val="both"/>
        <w:rPr>
          <w:b/>
          <w:sz w:val="24"/>
          <w:szCs w:val="24"/>
        </w:rPr>
      </w:pPr>
    </w:p>
    <w:p w:rsidR="00E3073C" w:rsidRDefault="00E3073C">
      <w:pPr>
        <w:ind w:right="-900"/>
        <w:jc w:val="both"/>
        <w:rPr>
          <w:b/>
          <w:sz w:val="24"/>
          <w:szCs w:val="24"/>
        </w:rPr>
      </w:pPr>
    </w:p>
    <w:p w:rsidR="00E3073C" w:rsidRDefault="00E3073C">
      <w:pPr>
        <w:ind w:right="-900"/>
        <w:jc w:val="both"/>
        <w:rPr>
          <w:b/>
          <w:sz w:val="24"/>
          <w:szCs w:val="24"/>
        </w:rPr>
      </w:pPr>
    </w:p>
    <w:p w:rsidR="00E3073C" w:rsidRDefault="00E3073C">
      <w:pPr>
        <w:spacing w:line="360" w:lineRule="auto"/>
        <w:ind w:right="-900"/>
        <w:jc w:val="both"/>
        <w:rPr>
          <w:sz w:val="24"/>
          <w:szCs w:val="24"/>
        </w:rPr>
        <w:sectPr w:rsidR="00E3073C">
          <w:headerReference w:type="default" r:id="rId11"/>
          <w:type w:val="continuous"/>
          <w:pgSz w:w="12220" w:h="15840"/>
          <w:pgMar w:top="1440" w:right="2340" w:bottom="1440" w:left="1440" w:header="720" w:footer="720" w:gutter="0"/>
          <w:cols w:space="720"/>
        </w:sectPr>
      </w:pPr>
    </w:p>
    <w:p w:rsidR="00E3073C" w:rsidRDefault="00E3073C">
      <w:pPr>
        <w:spacing w:after="200" w:line="360" w:lineRule="auto"/>
        <w:ind w:right="900"/>
        <w:jc w:val="both"/>
        <w:rPr>
          <w:b/>
          <w:sz w:val="26"/>
          <w:szCs w:val="26"/>
        </w:rPr>
        <w:sectPr w:rsidR="00E3073C">
          <w:type w:val="continuous"/>
          <w:pgSz w:w="12220" w:h="15840"/>
          <w:pgMar w:top="1440" w:right="2340" w:bottom="1440" w:left="1440" w:header="720" w:footer="720" w:gutter="0"/>
          <w:cols w:space="720"/>
        </w:sectPr>
      </w:pPr>
    </w:p>
    <w:p w:rsidR="00E3073C" w:rsidRDefault="00F1074A">
      <w:pPr>
        <w:spacing w:after="200" w:line="360" w:lineRule="auto"/>
        <w:ind w:right="-900"/>
        <w:jc w:val="both"/>
        <w:rPr>
          <w:sz w:val="24"/>
          <w:szCs w:val="24"/>
        </w:rPr>
      </w:pPr>
      <w:r>
        <w:rPr>
          <w:b/>
          <w:sz w:val="24"/>
          <w:szCs w:val="24"/>
        </w:rPr>
        <w:lastRenderedPageBreak/>
        <w:t xml:space="preserve">Author: </w:t>
      </w:r>
      <w:r>
        <w:rPr>
          <w:sz w:val="24"/>
          <w:szCs w:val="24"/>
        </w:rPr>
        <w:t>Donald Beasley Institute (DBI). The DBI is an independent charitable trust specialising in disabled-led and inclusive disabilit</w:t>
      </w:r>
      <w:r>
        <w:rPr>
          <w:sz w:val="24"/>
          <w:szCs w:val="24"/>
        </w:rPr>
        <w:t xml:space="preserve">y research. The DBI is values-based and committed to ethical and transformative research and projects that promote the rights of disabled people. The following values are central to all of the DBI’s mahi: </w:t>
      </w:r>
    </w:p>
    <w:p w:rsidR="00E3073C" w:rsidRDefault="00F1074A">
      <w:pPr>
        <w:numPr>
          <w:ilvl w:val="0"/>
          <w:numId w:val="7"/>
        </w:numPr>
        <w:spacing w:after="200"/>
        <w:jc w:val="both"/>
        <w:rPr>
          <w:sz w:val="24"/>
          <w:szCs w:val="24"/>
        </w:rPr>
      </w:pPr>
      <w:proofErr w:type="spellStart"/>
      <w:r>
        <w:rPr>
          <w:sz w:val="24"/>
          <w:szCs w:val="24"/>
        </w:rPr>
        <w:t>Whakatinana</w:t>
      </w:r>
      <w:proofErr w:type="spellEnd"/>
      <w:r>
        <w:rPr>
          <w:sz w:val="24"/>
          <w:szCs w:val="24"/>
        </w:rPr>
        <w:t xml:space="preserve"> – Honouring </w:t>
      </w:r>
      <w:proofErr w:type="spellStart"/>
      <w:r>
        <w:rPr>
          <w:sz w:val="24"/>
          <w:szCs w:val="24"/>
        </w:rPr>
        <w:t>Te</w:t>
      </w:r>
      <w:proofErr w:type="spellEnd"/>
      <w:r>
        <w:rPr>
          <w:sz w:val="24"/>
          <w:szCs w:val="24"/>
        </w:rPr>
        <w:t xml:space="preserve"> </w:t>
      </w:r>
      <w:proofErr w:type="spellStart"/>
      <w:r>
        <w:rPr>
          <w:sz w:val="24"/>
          <w:szCs w:val="24"/>
        </w:rPr>
        <w:t>Tiriti</w:t>
      </w:r>
      <w:proofErr w:type="spellEnd"/>
      <w:r>
        <w:rPr>
          <w:sz w:val="24"/>
          <w:szCs w:val="24"/>
        </w:rPr>
        <w:t xml:space="preserve"> o Waitangi through our practice</w:t>
      </w:r>
    </w:p>
    <w:p w:rsidR="00E3073C" w:rsidRDefault="00F1074A">
      <w:pPr>
        <w:numPr>
          <w:ilvl w:val="0"/>
          <w:numId w:val="7"/>
        </w:numPr>
        <w:spacing w:after="200"/>
        <w:jc w:val="both"/>
        <w:rPr>
          <w:sz w:val="24"/>
          <w:szCs w:val="24"/>
        </w:rPr>
      </w:pPr>
      <w:proofErr w:type="spellStart"/>
      <w:r>
        <w:rPr>
          <w:sz w:val="24"/>
          <w:szCs w:val="24"/>
        </w:rPr>
        <w:t>Whakara</w:t>
      </w:r>
      <w:r>
        <w:rPr>
          <w:sz w:val="24"/>
          <w:szCs w:val="24"/>
          <w:u w:val="single"/>
        </w:rPr>
        <w:t>k</w:t>
      </w:r>
      <w:r>
        <w:rPr>
          <w:sz w:val="24"/>
          <w:szCs w:val="24"/>
        </w:rPr>
        <w:t>atira</w:t>
      </w:r>
      <w:proofErr w:type="spellEnd"/>
      <w:r>
        <w:rPr>
          <w:sz w:val="24"/>
          <w:szCs w:val="24"/>
        </w:rPr>
        <w:t xml:space="preserve"> – Being respectful</w:t>
      </w:r>
    </w:p>
    <w:p w:rsidR="00E3073C" w:rsidRDefault="00F1074A">
      <w:pPr>
        <w:numPr>
          <w:ilvl w:val="0"/>
          <w:numId w:val="7"/>
        </w:numPr>
        <w:spacing w:after="200"/>
        <w:jc w:val="both"/>
        <w:rPr>
          <w:sz w:val="24"/>
          <w:szCs w:val="24"/>
        </w:rPr>
      </w:pPr>
      <w:proofErr w:type="spellStart"/>
      <w:r>
        <w:rPr>
          <w:sz w:val="24"/>
          <w:szCs w:val="24"/>
        </w:rPr>
        <w:t>Whakawhanau</w:t>
      </w:r>
      <w:r>
        <w:rPr>
          <w:sz w:val="24"/>
          <w:szCs w:val="24"/>
          <w:u w:val="single"/>
        </w:rPr>
        <w:t>k</w:t>
      </w:r>
      <w:r>
        <w:rPr>
          <w:sz w:val="24"/>
          <w:szCs w:val="24"/>
        </w:rPr>
        <w:t>ata</w:t>
      </w:r>
      <w:r>
        <w:rPr>
          <w:sz w:val="24"/>
          <w:szCs w:val="24"/>
          <w:u w:val="single"/>
        </w:rPr>
        <w:t>k</w:t>
      </w:r>
      <w:r>
        <w:rPr>
          <w:sz w:val="24"/>
          <w:szCs w:val="24"/>
        </w:rPr>
        <w:t>a</w:t>
      </w:r>
      <w:proofErr w:type="spellEnd"/>
      <w:r>
        <w:rPr>
          <w:sz w:val="24"/>
          <w:szCs w:val="24"/>
        </w:rPr>
        <w:t xml:space="preserve"> – Being relational</w:t>
      </w:r>
    </w:p>
    <w:p w:rsidR="00E3073C" w:rsidRDefault="00F1074A">
      <w:pPr>
        <w:numPr>
          <w:ilvl w:val="0"/>
          <w:numId w:val="7"/>
        </w:numPr>
        <w:spacing w:after="200"/>
        <w:jc w:val="both"/>
        <w:rPr>
          <w:sz w:val="24"/>
          <w:szCs w:val="24"/>
        </w:rPr>
      </w:pPr>
      <w:proofErr w:type="spellStart"/>
      <w:r>
        <w:rPr>
          <w:sz w:val="24"/>
          <w:szCs w:val="24"/>
        </w:rPr>
        <w:t>Whakamana</w:t>
      </w:r>
      <w:proofErr w:type="spellEnd"/>
      <w:r>
        <w:rPr>
          <w:sz w:val="24"/>
          <w:szCs w:val="24"/>
        </w:rPr>
        <w:t xml:space="preserve"> – Being ethical</w:t>
      </w:r>
    </w:p>
    <w:p w:rsidR="00E3073C" w:rsidRDefault="00F1074A">
      <w:pPr>
        <w:numPr>
          <w:ilvl w:val="0"/>
          <w:numId w:val="7"/>
        </w:numPr>
        <w:spacing w:after="200"/>
        <w:jc w:val="both"/>
        <w:rPr>
          <w:sz w:val="24"/>
          <w:szCs w:val="24"/>
        </w:rPr>
      </w:pPr>
      <w:proofErr w:type="spellStart"/>
      <w:r>
        <w:rPr>
          <w:sz w:val="24"/>
          <w:szCs w:val="24"/>
        </w:rPr>
        <w:t>Whakawhirinaki</w:t>
      </w:r>
      <w:proofErr w:type="spellEnd"/>
      <w:r>
        <w:rPr>
          <w:sz w:val="24"/>
          <w:szCs w:val="24"/>
        </w:rPr>
        <w:t xml:space="preserve"> – Being accountable</w:t>
      </w:r>
    </w:p>
    <w:p w:rsidR="00E3073C" w:rsidRDefault="00F1074A">
      <w:pPr>
        <w:numPr>
          <w:ilvl w:val="0"/>
          <w:numId w:val="7"/>
        </w:numPr>
        <w:spacing w:after="200"/>
        <w:jc w:val="both"/>
        <w:rPr>
          <w:sz w:val="24"/>
          <w:szCs w:val="24"/>
        </w:rPr>
      </w:pPr>
      <w:proofErr w:type="spellStart"/>
      <w:r>
        <w:rPr>
          <w:sz w:val="24"/>
          <w:szCs w:val="24"/>
        </w:rPr>
        <w:t>Whakakotahi</w:t>
      </w:r>
      <w:proofErr w:type="spellEnd"/>
      <w:r>
        <w:rPr>
          <w:sz w:val="24"/>
          <w:szCs w:val="24"/>
        </w:rPr>
        <w:t xml:space="preserve"> – Being inclusive</w:t>
      </w:r>
    </w:p>
    <w:p w:rsidR="00E3073C" w:rsidRDefault="00F1074A">
      <w:pPr>
        <w:numPr>
          <w:ilvl w:val="0"/>
          <w:numId w:val="7"/>
        </w:numPr>
        <w:spacing w:after="200"/>
        <w:jc w:val="both"/>
        <w:rPr>
          <w:sz w:val="24"/>
          <w:szCs w:val="24"/>
        </w:rPr>
      </w:pPr>
      <w:proofErr w:type="spellStart"/>
      <w:r>
        <w:rPr>
          <w:sz w:val="24"/>
          <w:szCs w:val="24"/>
        </w:rPr>
        <w:t>Whānau</w:t>
      </w:r>
      <w:proofErr w:type="spellEnd"/>
      <w:r>
        <w:rPr>
          <w:sz w:val="24"/>
          <w:szCs w:val="24"/>
        </w:rPr>
        <w:t xml:space="preserve"> – Through uplifting </w:t>
      </w:r>
      <w:proofErr w:type="spellStart"/>
      <w:r>
        <w:rPr>
          <w:sz w:val="24"/>
          <w:szCs w:val="24"/>
        </w:rPr>
        <w:t>wh</w:t>
      </w:r>
      <w:r>
        <w:rPr>
          <w:sz w:val="24"/>
          <w:szCs w:val="24"/>
        </w:rPr>
        <w:t>ānau</w:t>
      </w:r>
      <w:proofErr w:type="spellEnd"/>
      <w:r>
        <w:rPr>
          <w:sz w:val="24"/>
          <w:szCs w:val="24"/>
        </w:rPr>
        <w:t>, our journey will be one of prosperity</w:t>
      </w:r>
    </w:p>
    <w:p w:rsidR="00E3073C" w:rsidRDefault="00F1074A">
      <w:pPr>
        <w:spacing w:after="200" w:line="360" w:lineRule="auto"/>
        <w:ind w:right="-900"/>
        <w:jc w:val="both"/>
        <w:rPr>
          <w:sz w:val="24"/>
          <w:szCs w:val="24"/>
        </w:rPr>
      </w:pPr>
      <w:r>
        <w:rPr>
          <w:b/>
          <w:sz w:val="24"/>
          <w:szCs w:val="24"/>
        </w:rPr>
        <w:t xml:space="preserve">Citation guidance: </w:t>
      </w:r>
      <w:r>
        <w:rPr>
          <w:sz w:val="24"/>
          <w:szCs w:val="24"/>
        </w:rPr>
        <w:t xml:space="preserve">Donald Beasley Institute. (2024). </w:t>
      </w:r>
      <w:r>
        <w:rPr>
          <w:i/>
          <w:sz w:val="24"/>
          <w:szCs w:val="24"/>
        </w:rPr>
        <w:t xml:space="preserve">Understanding Policing Delivery: </w:t>
      </w:r>
      <w:proofErr w:type="spellStart"/>
      <w:r>
        <w:rPr>
          <w:i/>
          <w:sz w:val="24"/>
          <w:szCs w:val="24"/>
        </w:rPr>
        <w:t>Tā</w:t>
      </w:r>
      <w:r>
        <w:rPr>
          <w:i/>
          <w:sz w:val="24"/>
          <w:szCs w:val="24"/>
          <w:u w:val="single"/>
        </w:rPr>
        <w:t>k</w:t>
      </w:r>
      <w:r>
        <w:rPr>
          <w:i/>
          <w:sz w:val="24"/>
          <w:szCs w:val="24"/>
        </w:rPr>
        <w:t>ata</w:t>
      </w:r>
      <w:proofErr w:type="spellEnd"/>
      <w:r>
        <w:rPr>
          <w:i/>
          <w:sz w:val="24"/>
          <w:szCs w:val="24"/>
        </w:rPr>
        <w:t xml:space="preserve"> </w:t>
      </w:r>
      <w:proofErr w:type="spellStart"/>
      <w:r>
        <w:rPr>
          <w:i/>
          <w:sz w:val="24"/>
          <w:szCs w:val="24"/>
        </w:rPr>
        <w:t>Whaikaha</w:t>
      </w:r>
      <w:proofErr w:type="spellEnd"/>
      <w:r>
        <w:rPr>
          <w:i/>
          <w:sz w:val="24"/>
          <w:szCs w:val="24"/>
        </w:rPr>
        <w:t>, D/deaf, and Disabled People: Plain English Summary.</w:t>
      </w:r>
      <w:r>
        <w:rPr>
          <w:sz w:val="24"/>
          <w:szCs w:val="24"/>
        </w:rPr>
        <w:t xml:space="preserve"> New Zealand Police. </w:t>
      </w:r>
    </w:p>
    <w:p w:rsidR="00E3073C" w:rsidRDefault="00F1074A">
      <w:pPr>
        <w:spacing w:after="200" w:line="360" w:lineRule="auto"/>
        <w:ind w:right="-900"/>
        <w:jc w:val="both"/>
        <w:rPr>
          <w:sz w:val="24"/>
          <w:szCs w:val="24"/>
        </w:rPr>
      </w:pPr>
      <w:r>
        <w:rPr>
          <w:b/>
          <w:sz w:val="24"/>
          <w:szCs w:val="24"/>
        </w:rPr>
        <w:t>Research Team</w:t>
      </w:r>
      <w:r>
        <w:rPr>
          <w:sz w:val="24"/>
          <w:szCs w:val="24"/>
        </w:rPr>
        <w:t xml:space="preserve">: Associate Professor Brigit </w:t>
      </w:r>
      <w:proofErr w:type="spellStart"/>
      <w:r>
        <w:rPr>
          <w:sz w:val="24"/>
          <w:szCs w:val="24"/>
        </w:rPr>
        <w:t>Mirfin</w:t>
      </w:r>
      <w:proofErr w:type="spellEnd"/>
      <w:r>
        <w:rPr>
          <w:sz w:val="24"/>
          <w:szCs w:val="24"/>
        </w:rPr>
        <w:t xml:space="preserve">-Veitch, </w:t>
      </w:r>
      <w:proofErr w:type="spellStart"/>
      <w:r>
        <w:rPr>
          <w:sz w:val="24"/>
          <w:szCs w:val="24"/>
        </w:rPr>
        <w:t>Lydie</w:t>
      </w:r>
      <w:proofErr w:type="spellEnd"/>
      <w:r>
        <w:rPr>
          <w:sz w:val="24"/>
          <w:szCs w:val="24"/>
        </w:rPr>
        <w:t xml:space="preserve"> Schmidt, Wally Noble, </w:t>
      </w:r>
      <w:proofErr w:type="spellStart"/>
      <w:r>
        <w:rPr>
          <w:sz w:val="24"/>
          <w:szCs w:val="24"/>
        </w:rPr>
        <w:t>Dr.</w:t>
      </w:r>
      <w:proofErr w:type="spellEnd"/>
      <w:r>
        <w:rPr>
          <w:sz w:val="24"/>
          <w:szCs w:val="24"/>
        </w:rPr>
        <w:t xml:space="preserve"> Robbie Francis </w:t>
      </w:r>
      <w:proofErr w:type="spellStart"/>
      <w:r>
        <w:rPr>
          <w:sz w:val="24"/>
          <w:szCs w:val="24"/>
        </w:rPr>
        <w:t>Watene</w:t>
      </w:r>
      <w:proofErr w:type="spellEnd"/>
      <w:r>
        <w:rPr>
          <w:sz w:val="24"/>
          <w:szCs w:val="24"/>
        </w:rPr>
        <w:t xml:space="preserve">, Professor Kate </w:t>
      </w:r>
      <w:proofErr w:type="spellStart"/>
      <w:r>
        <w:rPr>
          <w:sz w:val="24"/>
          <w:szCs w:val="24"/>
        </w:rPr>
        <w:t>Diesfeld</w:t>
      </w:r>
      <w:proofErr w:type="spellEnd"/>
      <w:r>
        <w:rPr>
          <w:sz w:val="24"/>
          <w:szCs w:val="24"/>
        </w:rPr>
        <w:t xml:space="preserve"> (Auckland University of Technology), </w:t>
      </w:r>
      <w:proofErr w:type="spellStart"/>
      <w:r>
        <w:rPr>
          <w:sz w:val="24"/>
          <w:szCs w:val="24"/>
        </w:rPr>
        <w:t>Dr.</w:t>
      </w:r>
      <w:proofErr w:type="spellEnd"/>
      <w:r>
        <w:rPr>
          <w:sz w:val="24"/>
          <w:szCs w:val="24"/>
        </w:rPr>
        <w:t xml:space="preserve"> Kelly </w:t>
      </w:r>
      <w:proofErr w:type="spellStart"/>
      <w:r>
        <w:rPr>
          <w:sz w:val="24"/>
          <w:szCs w:val="24"/>
        </w:rPr>
        <w:t>Tikao</w:t>
      </w:r>
      <w:proofErr w:type="spellEnd"/>
      <w:r>
        <w:rPr>
          <w:sz w:val="24"/>
          <w:szCs w:val="24"/>
        </w:rPr>
        <w:t xml:space="preserve">, Eden </w:t>
      </w:r>
      <w:proofErr w:type="spellStart"/>
      <w:r>
        <w:rPr>
          <w:sz w:val="24"/>
          <w:szCs w:val="24"/>
        </w:rPr>
        <w:t>Cruice</w:t>
      </w:r>
      <w:proofErr w:type="spellEnd"/>
      <w:r>
        <w:rPr>
          <w:sz w:val="24"/>
          <w:szCs w:val="24"/>
        </w:rPr>
        <w:t>, William Hancock.</w:t>
      </w:r>
    </w:p>
    <w:p w:rsidR="00E3073C" w:rsidRDefault="00F1074A">
      <w:pPr>
        <w:spacing w:after="200" w:line="360" w:lineRule="auto"/>
        <w:ind w:right="-900"/>
        <w:jc w:val="both"/>
        <w:rPr>
          <w:sz w:val="24"/>
          <w:szCs w:val="24"/>
        </w:rPr>
      </w:pPr>
      <w:r>
        <w:rPr>
          <w:b/>
          <w:sz w:val="24"/>
          <w:szCs w:val="24"/>
        </w:rPr>
        <w:t>Content warning</w:t>
      </w:r>
      <w:r>
        <w:rPr>
          <w:sz w:val="24"/>
          <w:szCs w:val="24"/>
        </w:rPr>
        <w:t xml:space="preserve">: This report discusses difficult </w:t>
      </w:r>
      <w:r>
        <w:rPr>
          <w:sz w:val="24"/>
          <w:szCs w:val="24"/>
        </w:rPr>
        <w:t xml:space="preserve">topics such as use of force, violence, ableism, and discrimination. Please take care when reading. </w:t>
      </w:r>
    </w:p>
    <w:p w:rsidR="00E3073C" w:rsidRDefault="00F1074A">
      <w:pPr>
        <w:spacing w:after="200" w:line="360" w:lineRule="auto"/>
        <w:ind w:right="-900"/>
        <w:jc w:val="both"/>
        <w:rPr>
          <w:sz w:val="24"/>
          <w:szCs w:val="24"/>
        </w:rPr>
      </w:pPr>
      <w:r>
        <w:rPr>
          <w:b/>
          <w:sz w:val="24"/>
          <w:szCs w:val="24"/>
        </w:rPr>
        <w:t xml:space="preserve">Disclaimer: </w:t>
      </w:r>
      <w:r>
        <w:rPr>
          <w:sz w:val="24"/>
          <w:szCs w:val="24"/>
        </w:rPr>
        <w:t>This report provides an exploration and analysis of people’s reflections and perceptions. It does not attempt to investigate the accuracy of eit</w:t>
      </w:r>
      <w:r>
        <w:rPr>
          <w:sz w:val="24"/>
          <w:szCs w:val="24"/>
        </w:rPr>
        <w:t xml:space="preserve">her disabled or Police participant’s contributions but rather to explore how inequities and positive practice are experienced by both communities, and by explicitly applying a disability lens to the data. </w:t>
      </w:r>
    </w:p>
    <w:p w:rsidR="00E3073C" w:rsidRDefault="00F1074A">
      <w:pPr>
        <w:spacing w:after="200" w:line="360" w:lineRule="auto"/>
        <w:ind w:right="-900"/>
        <w:jc w:val="both"/>
        <w:rPr>
          <w:sz w:val="24"/>
          <w:szCs w:val="24"/>
        </w:rPr>
        <w:sectPr w:rsidR="00E3073C">
          <w:pgSz w:w="12220" w:h="15840"/>
          <w:pgMar w:top="1440" w:right="2340" w:bottom="1440" w:left="1440" w:header="720" w:footer="720" w:gutter="0"/>
          <w:cols w:space="720"/>
        </w:sectPr>
      </w:pPr>
      <w:proofErr w:type="spellStart"/>
      <w:r>
        <w:rPr>
          <w:b/>
          <w:sz w:val="24"/>
          <w:szCs w:val="24"/>
        </w:rPr>
        <w:lastRenderedPageBreak/>
        <w:t>Kōrero</w:t>
      </w:r>
      <w:proofErr w:type="spellEnd"/>
      <w:r>
        <w:rPr>
          <w:b/>
          <w:sz w:val="24"/>
          <w:szCs w:val="24"/>
        </w:rPr>
        <w:t xml:space="preserve"> </w:t>
      </w:r>
      <w:proofErr w:type="spellStart"/>
      <w:r>
        <w:rPr>
          <w:b/>
          <w:sz w:val="24"/>
          <w:szCs w:val="24"/>
        </w:rPr>
        <w:t>Whakamārama</w:t>
      </w:r>
      <w:proofErr w:type="spellEnd"/>
      <w:r>
        <w:rPr>
          <w:b/>
          <w:sz w:val="24"/>
          <w:szCs w:val="24"/>
        </w:rPr>
        <w:t xml:space="preserve">: </w:t>
      </w:r>
      <w:proofErr w:type="spellStart"/>
      <w:r>
        <w:rPr>
          <w:sz w:val="24"/>
          <w:szCs w:val="24"/>
          <w:u w:val="single"/>
        </w:rPr>
        <w:t>K</w:t>
      </w:r>
      <w:r>
        <w:rPr>
          <w:sz w:val="24"/>
          <w:szCs w:val="24"/>
        </w:rPr>
        <w:t>āi</w:t>
      </w:r>
      <w:proofErr w:type="spellEnd"/>
      <w:r>
        <w:rPr>
          <w:sz w:val="24"/>
          <w:szCs w:val="24"/>
        </w:rPr>
        <w:t xml:space="preserve"> </w:t>
      </w:r>
      <w:proofErr w:type="spellStart"/>
      <w:r>
        <w:rPr>
          <w:sz w:val="24"/>
          <w:szCs w:val="24"/>
        </w:rPr>
        <w:t>Tahu</w:t>
      </w:r>
      <w:proofErr w:type="spellEnd"/>
      <w:r>
        <w:rPr>
          <w:sz w:val="24"/>
          <w:szCs w:val="24"/>
        </w:rPr>
        <w:t xml:space="preserve"> dialect has been</w:t>
      </w:r>
      <w:r>
        <w:rPr>
          <w:sz w:val="24"/>
          <w:szCs w:val="24"/>
        </w:rPr>
        <w:t xml:space="preserve"> applied when writing in </w:t>
      </w:r>
      <w:proofErr w:type="spellStart"/>
      <w:r>
        <w:rPr>
          <w:sz w:val="24"/>
          <w:szCs w:val="24"/>
        </w:rPr>
        <w:t>te</w:t>
      </w:r>
      <w:proofErr w:type="spellEnd"/>
      <w:r>
        <w:rPr>
          <w:sz w:val="24"/>
          <w:szCs w:val="24"/>
        </w:rPr>
        <w:t xml:space="preserve"> </w:t>
      </w:r>
      <w:proofErr w:type="spellStart"/>
      <w:r>
        <w:rPr>
          <w:sz w:val="24"/>
          <w:szCs w:val="24"/>
        </w:rPr>
        <w:t>reo</w:t>
      </w:r>
      <w:proofErr w:type="spellEnd"/>
      <w:r>
        <w:rPr>
          <w:sz w:val="24"/>
          <w:szCs w:val="24"/>
        </w:rPr>
        <w:t xml:space="preserve"> Māori. This means the ng is replaced with a k (for example: </w:t>
      </w:r>
      <w:proofErr w:type="spellStart"/>
      <w:r>
        <w:rPr>
          <w:sz w:val="24"/>
          <w:szCs w:val="24"/>
        </w:rPr>
        <w:t>whakarongo</w:t>
      </w:r>
      <w:proofErr w:type="spellEnd"/>
      <w:r>
        <w:rPr>
          <w:sz w:val="24"/>
          <w:szCs w:val="24"/>
        </w:rPr>
        <w:t xml:space="preserve"> is changed to </w:t>
      </w:r>
      <w:proofErr w:type="spellStart"/>
      <w:r>
        <w:rPr>
          <w:sz w:val="24"/>
          <w:szCs w:val="24"/>
        </w:rPr>
        <w:t>whakaro</w:t>
      </w:r>
      <w:r>
        <w:rPr>
          <w:sz w:val="24"/>
          <w:szCs w:val="24"/>
          <w:u w:val="single"/>
        </w:rPr>
        <w:t>k</w:t>
      </w:r>
      <w:r>
        <w:rPr>
          <w:sz w:val="24"/>
          <w:szCs w:val="24"/>
        </w:rPr>
        <w:t>o</w:t>
      </w:r>
      <w:proofErr w:type="spellEnd"/>
      <w:r>
        <w:rPr>
          <w:sz w:val="24"/>
          <w:szCs w:val="24"/>
        </w:rPr>
        <w:t xml:space="preserve">). The </w:t>
      </w:r>
      <w:r>
        <w:rPr>
          <w:sz w:val="24"/>
          <w:szCs w:val="24"/>
          <w:u w:val="single"/>
        </w:rPr>
        <w:t>k</w:t>
      </w:r>
      <w:r>
        <w:rPr>
          <w:sz w:val="24"/>
          <w:szCs w:val="24"/>
        </w:rPr>
        <w:t xml:space="preserve"> has been underlined whenever this has been applied.</w:t>
      </w:r>
    </w:p>
    <w:p w:rsidR="00E3073C" w:rsidRDefault="00F1074A">
      <w:pPr>
        <w:pStyle w:val="Heading1"/>
        <w:spacing w:line="360" w:lineRule="auto"/>
        <w:ind w:right="-900"/>
        <w:rPr>
          <w:sz w:val="24"/>
          <w:szCs w:val="24"/>
        </w:rPr>
      </w:pPr>
      <w:bookmarkStart w:id="10" w:name="_heading=h.3dy6vkm" w:colFirst="0" w:colLast="0"/>
      <w:bookmarkEnd w:id="10"/>
      <w:proofErr w:type="spellStart"/>
      <w:r>
        <w:rPr>
          <w:b/>
        </w:rPr>
        <w:lastRenderedPageBreak/>
        <w:t>Whakarāpopotota</w:t>
      </w:r>
      <w:r>
        <w:rPr>
          <w:b/>
          <w:u w:val="single"/>
        </w:rPr>
        <w:t>k</w:t>
      </w:r>
      <w:r>
        <w:rPr>
          <w:b/>
        </w:rPr>
        <w:t>a</w:t>
      </w:r>
      <w:proofErr w:type="spellEnd"/>
      <w:r>
        <w:rPr>
          <w:b/>
        </w:rPr>
        <w:t xml:space="preserve"> </w:t>
      </w:r>
      <w:proofErr w:type="spellStart"/>
      <w:r>
        <w:rPr>
          <w:b/>
        </w:rPr>
        <w:t>Mātua</w:t>
      </w:r>
      <w:proofErr w:type="spellEnd"/>
      <w:r>
        <w:rPr>
          <w:b/>
        </w:rPr>
        <w:t>/Executive Summary</w:t>
      </w:r>
      <w:r>
        <w:t xml:space="preserve"> </w:t>
      </w:r>
    </w:p>
    <w:p w:rsidR="00E3073C" w:rsidRDefault="00F1074A">
      <w:pPr>
        <w:spacing w:before="240" w:after="240" w:line="360" w:lineRule="auto"/>
        <w:ind w:right="-900"/>
        <w:jc w:val="both"/>
        <w:rPr>
          <w:sz w:val="24"/>
          <w:szCs w:val="24"/>
        </w:rPr>
      </w:pPr>
      <w:r>
        <w:rPr>
          <w:sz w:val="24"/>
          <w:szCs w:val="24"/>
        </w:rPr>
        <w:t>The Understanding Policing</w:t>
      </w:r>
      <w:r>
        <w:rPr>
          <w:sz w:val="24"/>
          <w:szCs w:val="24"/>
        </w:rPr>
        <w:t xml:space="preserve"> Delivery (UPD) research programme seeks to identify whether, where, and to what extent bias exists in Police decision-making, including:  </w:t>
      </w:r>
    </w:p>
    <w:p w:rsidR="00E3073C" w:rsidRDefault="00F1074A">
      <w:pPr>
        <w:numPr>
          <w:ilvl w:val="0"/>
          <w:numId w:val="5"/>
        </w:numPr>
        <w:spacing w:before="240" w:line="360" w:lineRule="auto"/>
        <w:ind w:right="-900"/>
        <w:jc w:val="both"/>
        <w:rPr>
          <w:sz w:val="24"/>
          <w:szCs w:val="24"/>
        </w:rPr>
      </w:pPr>
      <w:r>
        <w:rPr>
          <w:sz w:val="24"/>
          <w:szCs w:val="24"/>
        </w:rPr>
        <w:t>who Police stop and speak to, and how Police engage with them;</w:t>
      </w:r>
    </w:p>
    <w:p w:rsidR="00E3073C" w:rsidRDefault="00F1074A">
      <w:pPr>
        <w:numPr>
          <w:ilvl w:val="0"/>
          <w:numId w:val="5"/>
        </w:numPr>
        <w:spacing w:line="360" w:lineRule="auto"/>
        <w:ind w:right="-900"/>
        <w:jc w:val="both"/>
        <w:rPr>
          <w:sz w:val="24"/>
          <w:szCs w:val="24"/>
        </w:rPr>
      </w:pPr>
      <w:r>
        <w:rPr>
          <w:sz w:val="24"/>
          <w:szCs w:val="24"/>
        </w:rPr>
        <w:t>decision-making around laying charges;</w:t>
      </w:r>
      <w:r>
        <w:rPr>
          <w:sz w:val="24"/>
          <w:szCs w:val="24"/>
          <w:vertAlign w:val="superscript"/>
        </w:rPr>
        <w:footnoteReference w:id="1"/>
      </w:r>
      <w:r>
        <w:rPr>
          <w:sz w:val="24"/>
          <w:szCs w:val="24"/>
        </w:rPr>
        <w:t xml:space="preserve"> and</w:t>
      </w:r>
    </w:p>
    <w:p w:rsidR="00E3073C" w:rsidRDefault="00F1074A">
      <w:pPr>
        <w:numPr>
          <w:ilvl w:val="0"/>
          <w:numId w:val="5"/>
        </w:numPr>
        <w:spacing w:after="240" w:line="360" w:lineRule="auto"/>
        <w:ind w:right="-900"/>
        <w:jc w:val="both"/>
        <w:rPr>
          <w:sz w:val="24"/>
          <w:szCs w:val="24"/>
        </w:rPr>
      </w:pPr>
      <w:r>
        <w:rPr>
          <w:sz w:val="24"/>
          <w:szCs w:val="24"/>
        </w:rPr>
        <w:t>decision-</w:t>
      </w:r>
      <w:r>
        <w:rPr>
          <w:sz w:val="24"/>
          <w:szCs w:val="24"/>
        </w:rPr>
        <w:t>making around the use of force.</w:t>
      </w:r>
    </w:p>
    <w:p w:rsidR="00E3073C" w:rsidRDefault="00F1074A">
      <w:pPr>
        <w:spacing w:before="240" w:after="240" w:line="360" w:lineRule="auto"/>
        <w:ind w:right="-900"/>
        <w:jc w:val="both"/>
        <w:rPr>
          <w:sz w:val="24"/>
          <w:szCs w:val="24"/>
        </w:rPr>
      </w:pPr>
      <w:r>
        <w:rPr>
          <w:sz w:val="24"/>
          <w:szCs w:val="24"/>
        </w:rPr>
        <w:t xml:space="preserve">As part of this programme, the Donald Beasley Institute (DBI) conducted research to provide insight into Police attitudes toward </w:t>
      </w:r>
      <w:proofErr w:type="spellStart"/>
      <w:r>
        <w:rPr>
          <w:sz w:val="24"/>
          <w:szCs w:val="24"/>
        </w:rPr>
        <w:t>tā</w:t>
      </w:r>
      <w:r>
        <w:rPr>
          <w:sz w:val="24"/>
          <w:szCs w:val="24"/>
          <w:u w:val="single"/>
        </w:rPr>
        <w:t>k</w:t>
      </w:r>
      <w:r>
        <w:rPr>
          <w:sz w:val="24"/>
          <w:szCs w:val="24"/>
        </w:rPr>
        <w:t>ata</w:t>
      </w:r>
      <w:proofErr w:type="spellEnd"/>
      <w:r>
        <w:rPr>
          <w:sz w:val="24"/>
          <w:szCs w:val="24"/>
        </w:rPr>
        <w:t xml:space="preserve"> </w:t>
      </w:r>
      <w:proofErr w:type="spellStart"/>
      <w:r>
        <w:rPr>
          <w:sz w:val="24"/>
          <w:szCs w:val="24"/>
        </w:rPr>
        <w:t>whaikaha</w:t>
      </w:r>
      <w:proofErr w:type="spellEnd"/>
      <w:r>
        <w:rPr>
          <w:sz w:val="24"/>
          <w:szCs w:val="24"/>
        </w:rPr>
        <w:t>, D/deaf, and disabled people. The research was conducted by a diverse team of d</w:t>
      </w:r>
      <w:r>
        <w:rPr>
          <w:sz w:val="24"/>
          <w:szCs w:val="24"/>
        </w:rPr>
        <w:t>isabled and non-disabled researchers and involved three phases: an integrative literature review; qualitative interviews with 22 disabled participants; and qualitative interviews with 20 New Zealand Police.</w:t>
      </w:r>
      <w:r>
        <w:rPr>
          <w:sz w:val="24"/>
          <w:szCs w:val="24"/>
          <w:vertAlign w:val="superscript"/>
        </w:rPr>
        <w:footnoteReference w:id="2"/>
      </w:r>
      <w:r>
        <w:rPr>
          <w:sz w:val="24"/>
          <w:szCs w:val="24"/>
        </w:rPr>
        <w:t xml:space="preserve"> The research provides compelling evidence of ine</w:t>
      </w:r>
      <w:r>
        <w:rPr>
          <w:sz w:val="24"/>
          <w:szCs w:val="24"/>
        </w:rPr>
        <w:t xml:space="preserve">quity in relation to Police engagement with disability communities, but also highlights examples of positive policing practice and a commitment to developing a disability-responsive service. </w:t>
      </w:r>
    </w:p>
    <w:p w:rsidR="00E3073C" w:rsidRDefault="00F1074A">
      <w:pPr>
        <w:spacing w:before="240" w:after="240" w:line="360" w:lineRule="auto"/>
        <w:ind w:right="-900"/>
        <w:jc w:val="both"/>
        <w:rPr>
          <w:sz w:val="24"/>
          <w:szCs w:val="24"/>
        </w:rPr>
      </w:pPr>
      <w:r>
        <w:rPr>
          <w:sz w:val="24"/>
          <w:szCs w:val="24"/>
        </w:rPr>
        <w:t>Importantly, disabled and Police participants largely agreed on what is unfair in current policing practice and had shared ideas about the potential solutions to these inequities. If the voices of disabled people and Police are acknowledged and their solut</w:t>
      </w:r>
      <w:r>
        <w:rPr>
          <w:sz w:val="24"/>
          <w:szCs w:val="24"/>
        </w:rPr>
        <w:t xml:space="preserve">ions for change implemented, there is unlimited potential for New Zealand Police to become global leaders in the delivery of rights-based Policing for disabled people and their communities. </w:t>
      </w:r>
    </w:p>
    <w:p w:rsidR="00E3073C" w:rsidRDefault="00F1074A">
      <w:pPr>
        <w:pStyle w:val="Heading2"/>
        <w:spacing w:before="240" w:after="240" w:line="360" w:lineRule="auto"/>
        <w:ind w:right="-900"/>
        <w:jc w:val="both"/>
      </w:pPr>
      <w:bookmarkStart w:id="11" w:name="_heading=h.sjyknn2luxpc" w:colFirst="0" w:colLast="0"/>
      <w:bookmarkEnd w:id="11"/>
      <w:r>
        <w:lastRenderedPageBreak/>
        <w:t>Key findings</w:t>
      </w:r>
    </w:p>
    <w:p w:rsidR="00E3073C" w:rsidRDefault="00F1074A">
      <w:pPr>
        <w:spacing w:before="240" w:after="240" w:line="360" w:lineRule="auto"/>
        <w:ind w:right="-900"/>
        <w:jc w:val="both"/>
        <w:rPr>
          <w:b/>
          <w:sz w:val="25"/>
          <w:szCs w:val="25"/>
        </w:rPr>
      </w:pPr>
      <w:r>
        <w:rPr>
          <w:b/>
          <w:sz w:val="25"/>
          <w:szCs w:val="25"/>
        </w:rPr>
        <w:t xml:space="preserve">Who Police stop and speak to, and how Police engage </w:t>
      </w:r>
      <w:r>
        <w:rPr>
          <w:b/>
          <w:sz w:val="25"/>
          <w:szCs w:val="25"/>
        </w:rPr>
        <w:t>with them</w:t>
      </w:r>
    </w:p>
    <w:p w:rsidR="00E3073C" w:rsidRDefault="00F1074A">
      <w:pPr>
        <w:spacing w:before="240" w:after="240" w:line="360" w:lineRule="auto"/>
        <w:ind w:right="-900"/>
        <w:jc w:val="both"/>
        <w:rPr>
          <w:sz w:val="24"/>
          <w:szCs w:val="24"/>
        </w:rPr>
      </w:pPr>
      <w:r>
        <w:rPr>
          <w:sz w:val="24"/>
          <w:szCs w:val="24"/>
        </w:rPr>
        <w:t>Interviews with disabled and Police participants revealed varied interactions, including stopping individuals on the street, callouts, home visits, and interactions with disabled drivers and disabled victims of crime. A recurring theme in intervi</w:t>
      </w:r>
      <w:r>
        <w:rPr>
          <w:sz w:val="24"/>
          <w:szCs w:val="24"/>
        </w:rPr>
        <w:t>ews with disabled and Police participants was that Police often do not have the training or ability to  identify people’s disabilities. Disabled participants reported that when they disclosed their disabilities, Police sometimes made positive accommodation</w:t>
      </w:r>
      <w:r>
        <w:rPr>
          <w:sz w:val="24"/>
          <w:szCs w:val="24"/>
        </w:rPr>
        <w:t>s.</w:t>
      </w:r>
      <w:r>
        <w:t xml:space="preserve"> </w:t>
      </w:r>
      <w:r>
        <w:rPr>
          <w:sz w:val="24"/>
          <w:szCs w:val="24"/>
        </w:rPr>
        <w:t>However, it was common for participants to feel Police either did not believe or ignored this information. Participants also said that Police did not proactively inquire about or detect disabilities, which led to misunderstandings and inadequate support</w:t>
      </w:r>
      <w:r>
        <w:rPr>
          <w:sz w:val="24"/>
          <w:szCs w:val="24"/>
        </w:rPr>
        <w:t>. Police participants also recognised a general lack of disability identification knowledge across the Police service, particularly the difference between neurodivergence, learning, and psychosocial disability.</w:t>
      </w:r>
    </w:p>
    <w:p w:rsidR="00E3073C" w:rsidRDefault="00F1074A">
      <w:pPr>
        <w:spacing w:before="240" w:after="240" w:line="360" w:lineRule="auto"/>
        <w:ind w:right="-900"/>
        <w:jc w:val="both"/>
        <w:rPr>
          <w:sz w:val="24"/>
          <w:szCs w:val="24"/>
        </w:rPr>
      </w:pPr>
      <w:r>
        <w:rPr>
          <w:sz w:val="24"/>
          <w:szCs w:val="24"/>
        </w:rPr>
        <w:t>Participants reported that when aspects of th</w:t>
      </w:r>
      <w:r>
        <w:rPr>
          <w:sz w:val="24"/>
          <w:szCs w:val="24"/>
        </w:rPr>
        <w:t>eir disabilities were misinterpreted as suspicious or criminal, it often led to increased scrutiny and contact, use of force, and being continually questioned by Police. Participants also reported experiencing criminalisation, which occurs when a person is</w:t>
      </w:r>
      <w:r>
        <w:rPr>
          <w:sz w:val="24"/>
          <w:szCs w:val="24"/>
        </w:rPr>
        <w:t xml:space="preserve"> treated like a criminal (through, for example, spending time in a cell or being handcuffed) rather than receiving appropriate mental health or disability supports. Participants said they did not receive adequate disability accommodations and experienced </w:t>
      </w:r>
      <w:proofErr w:type="spellStart"/>
      <w:r>
        <w:rPr>
          <w:sz w:val="24"/>
          <w:szCs w:val="24"/>
        </w:rPr>
        <w:t>b</w:t>
      </w:r>
      <w:r>
        <w:rPr>
          <w:sz w:val="24"/>
          <w:szCs w:val="24"/>
        </w:rPr>
        <w:t>iassed</w:t>
      </w:r>
      <w:proofErr w:type="spellEnd"/>
      <w:r>
        <w:rPr>
          <w:sz w:val="24"/>
          <w:szCs w:val="24"/>
        </w:rPr>
        <w:t xml:space="preserve"> decision-making due to preconceived notions about disability or incorrect information on Police records. For increased identification of disability and fairer procedural practices, Police and disabled participants agreed that foundational and ongoin</w:t>
      </w:r>
      <w:r>
        <w:rPr>
          <w:sz w:val="24"/>
          <w:szCs w:val="24"/>
        </w:rPr>
        <w:t xml:space="preserve">g disability awareness training is vital. </w:t>
      </w:r>
    </w:p>
    <w:p w:rsidR="00E3073C" w:rsidRDefault="00E3073C">
      <w:pPr>
        <w:spacing w:before="240" w:after="240" w:line="360" w:lineRule="auto"/>
        <w:ind w:right="-900"/>
        <w:jc w:val="both"/>
        <w:rPr>
          <w:b/>
          <w:sz w:val="25"/>
          <w:szCs w:val="25"/>
        </w:rPr>
      </w:pPr>
    </w:p>
    <w:p w:rsidR="00E3073C" w:rsidRDefault="00E3073C">
      <w:pPr>
        <w:spacing w:before="240" w:after="240" w:line="360" w:lineRule="auto"/>
        <w:ind w:right="-900"/>
        <w:jc w:val="both"/>
        <w:rPr>
          <w:b/>
          <w:sz w:val="25"/>
          <w:szCs w:val="25"/>
        </w:rPr>
      </w:pPr>
    </w:p>
    <w:p w:rsidR="00E3073C" w:rsidRDefault="00F1074A">
      <w:pPr>
        <w:spacing w:before="240" w:after="240" w:line="360" w:lineRule="auto"/>
        <w:ind w:right="-900"/>
        <w:jc w:val="both"/>
        <w:rPr>
          <w:b/>
          <w:sz w:val="25"/>
          <w:szCs w:val="25"/>
        </w:rPr>
      </w:pPr>
      <w:r>
        <w:rPr>
          <w:b/>
          <w:sz w:val="25"/>
          <w:szCs w:val="25"/>
        </w:rPr>
        <w:lastRenderedPageBreak/>
        <w:t>Decision-making around laying charges</w:t>
      </w:r>
    </w:p>
    <w:p w:rsidR="00E3073C" w:rsidRDefault="00F1074A">
      <w:pPr>
        <w:spacing w:before="240" w:after="240" w:line="360" w:lineRule="auto"/>
        <w:ind w:right="-900"/>
        <w:jc w:val="both"/>
        <w:rPr>
          <w:sz w:val="24"/>
          <w:szCs w:val="24"/>
        </w:rPr>
      </w:pPr>
      <w:r>
        <w:rPr>
          <w:sz w:val="24"/>
          <w:szCs w:val="24"/>
        </w:rPr>
        <w:t>Decisions around laying charges are based on whether there is sufficient evidence to prove the crime and if prosecution is in the public’s interest. Relevant factors are: th</w:t>
      </w:r>
      <w:r>
        <w:rPr>
          <w:sz w:val="24"/>
          <w:szCs w:val="24"/>
        </w:rPr>
        <w:t xml:space="preserve">e seriousness of the offence; likely penalty; defendant’s circumstances; risk of reoffending; and the victim's situation. All of these factors were relevant to disabled participant’s engagement with Police. </w:t>
      </w:r>
    </w:p>
    <w:p w:rsidR="00E3073C" w:rsidRDefault="00F1074A">
      <w:pPr>
        <w:spacing w:before="240" w:after="240" w:line="360" w:lineRule="auto"/>
        <w:ind w:right="-900"/>
        <w:jc w:val="both"/>
        <w:rPr>
          <w:sz w:val="24"/>
          <w:szCs w:val="24"/>
        </w:rPr>
      </w:pPr>
      <w:r>
        <w:rPr>
          <w:sz w:val="24"/>
          <w:szCs w:val="24"/>
        </w:rPr>
        <w:t>This research revealed concerns regarding the ch</w:t>
      </w:r>
      <w:r>
        <w:rPr>
          <w:sz w:val="24"/>
          <w:szCs w:val="24"/>
        </w:rPr>
        <w:t>arging process for disabled participants. Disabled participants had varied experiences with being treated seriously and respectfully. Many felt their complaints were ignored or diminished. They reported not feeling listened to or believed. They believed th</w:t>
      </w:r>
      <w:r>
        <w:rPr>
          <w:sz w:val="24"/>
          <w:szCs w:val="24"/>
        </w:rPr>
        <w:t>at Police perceived them to be inherently unreliable witnesses. Issues like overcharging and overloading of charges were also noted; sometimes people felt they were accused of offences without sufficient evidence or they reported facing additional, unsuppo</w:t>
      </w:r>
      <w:r>
        <w:rPr>
          <w:sz w:val="24"/>
          <w:szCs w:val="24"/>
        </w:rPr>
        <w:t>rted charges. Sometimes, Police were perceived to use premature or unnecessary force, which led to inappropriate charges. Both disabled and Police participants agreed that inequities could be reduced through increased disability awareness education, relati</w:t>
      </w:r>
      <w:r>
        <w:rPr>
          <w:sz w:val="24"/>
          <w:szCs w:val="24"/>
        </w:rPr>
        <w:t xml:space="preserve">onal policing approaches, and policy and practice that mandates disability responsive processes, including accommodations. </w:t>
      </w:r>
    </w:p>
    <w:p w:rsidR="00E3073C" w:rsidRDefault="00F1074A">
      <w:pPr>
        <w:spacing w:before="240" w:after="240" w:line="360" w:lineRule="auto"/>
        <w:ind w:right="-900"/>
        <w:jc w:val="both"/>
        <w:rPr>
          <w:b/>
          <w:sz w:val="25"/>
          <w:szCs w:val="25"/>
        </w:rPr>
      </w:pPr>
      <w:r>
        <w:rPr>
          <w:b/>
          <w:sz w:val="25"/>
          <w:szCs w:val="25"/>
        </w:rPr>
        <w:t>Decision-making around use of force</w:t>
      </w:r>
    </w:p>
    <w:p w:rsidR="00E3073C" w:rsidRDefault="00F1074A">
      <w:pPr>
        <w:spacing w:before="240" w:after="240" w:line="360" w:lineRule="auto"/>
        <w:ind w:right="-900"/>
        <w:jc w:val="both"/>
        <w:rPr>
          <w:sz w:val="24"/>
          <w:szCs w:val="24"/>
        </w:rPr>
      </w:pPr>
      <w:r>
        <w:rPr>
          <w:sz w:val="24"/>
          <w:szCs w:val="24"/>
        </w:rPr>
        <w:t>Use of force by Police is a significant intrusion on personal rights. It must be necessary, prop</w:t>
      </w:r>
      <w:r>
        <w:rPr>
          <w:sz w:val="24"/>
          <w:szCs w:val="24"/>
        </w:rPr>
        <w:t>ortionate, and reasonable. Disabled participants reported that Police used force when they were frustrated by a disabled person’s actions, often because Police did not recognise or understand their disability. Sometimes force was used when Police reacted t</w:t>
      </w:r>
      <w:r>
        <w:rPr>
          <w:sz w:val="24"/>
          <w:szCs w:val="24"/>
        </w:rPr>
        <w:t xml:space="preserve">o emotional dysregulation rather than criminal behaviour, such as during an autistic meltdown or because of disability-related circumstances. </w:t>
      </w:r>
    </w:p>
    <w:p w:rsidR="00E3073C" w:rsidRDefault="00F1074A">
      <w:pPr>
        <w:spacing w:before="240" w:after="240" w:line="360" w:lineRule="auto"/>
        <w:ind w:right="-900"/>
        <w:jc w:val="both"/>
        <w:rPr>
          <w:sz w:val="24"/>
          <w:szCs w:val="24"/>
        </w:rPr>
      </w:pPr>
      <w:r>
        <w:rPr>
          <w:sz w:val="24"/>
          <w:szCs w:val="24"/>
        </w:rPr>
        <w:lastRenderedPageBreak/>
        <w:t>Disabled participants discussed both reasonable and unreasonable uses of force. Some noted positive experiences w</w:t>
      </w:r>
      <w:r>
        <w:rPr>
          <w:sz w:val="24"/>
          <w:szCs w:val="24"/>
        </w:rPr>
        <w:t>here Police used minimal force. Police participants described using reasonable force when engaging with people who were self-harming. Conversely, many disabled participants reported instances of excessive force. This included being tackled or handcuffed wi</w:t>
      </w:r>
      <w:r>
        <w:rPr>
          <w:sz w:val="24"/>
          <w:szCs w:val="24"/>
        </w:rPr>
        <w:t xml:space="preserve">thout consideration of their disability. Some reported that they were subjected to inappropriate tactics like TASER use, when less intrusive options were available. Police participants held the view that wider knowledge and use of de-escalation strategies </w:t>
      </w:r>
      <w:r>
        <w:rPr>
          <w:sz w:val="24"/>
          <w:szCs w:val="24"/>
        </w:rPr>
        <w:t>would reduce the use of force and result in improved outcomes for disabled people and frontline Police. Recommended strategies for avoiding, and safely using, reasonable force included: identifying signs of dysregulation; applying effective de-escalation t</w:t>
      </w:r>
      <w:r>
        <w:rPr>
          <w:sz w:val="24"/>
          <w:szCs w:val="24"/>
        </w:rPr>
        <w:t xml:space="preserve">echniques; using safer forms of force; and adopting a relational approach. </w:t>
      </w:r>
    </w:p>
    <w:p w:rsidR="00E3073C" w:rsidRDefault="00F1074A">
      <w:pPr>
        <w:pStyle w:val="Heading2"/>
        <w:spacing w:before="240" w:after="240" w:line="360" w:lineRule="auto"/>
        <w:ind w:right="-900"/>
        <w:jc w:val="both"/>
      </w:pPr>
      <w:bookmarkStart w:id="12" w:name="_heading=h.pjauhwwrua3d" w:colFirst="0" w:colLast="0"/>
      <w:bookmarkEnd w:id="12"/>
      <w:r>
        <w:t>Recommendations</w:t>
      </w:r>
    </w:p>
    <w:p w:rsidR="00E3073C" w:rsidRDefault="00F1074A">
      <w:pPr>
        <w:spacing w:line="360" w:lineRule="auto"/>
        <w:ind w:right="-900"/>
        <w:jc w:val="both"/>
        <w:rPr>
          <w:sz w:val="24"/>
          <w:szCs w:val="24"/>
        </w:rPr>
      </w:pPr>
      <w:r>
        <w:rPr>
          <w:sz w:val="24"/>
          <w:szCs w:val="24"/>
        </w:rPr>
        <w:t>The following recommendations are based on insights from both disabled and Police participants. The recommendations align with and build on the priorities and actio</w:t>
      </w:r>
      <w:r>
        <w:rPr>
          <w:sz w:val="24"/>
          <w:szCs w:val="24"/>
        </w:rPr>
        <w:t>n points within the current Police Disability Road Map. They also align with and build on, existing Police values:</w:t>
      </w:r>
      <w:r>
        <w:t xml:space="preserve">          </w:t>
      </w:r>
    </w:p>
    <w:p w:rsidR="00E3073C" w:rsidRDefault="00F1074A">
      <w:pPr>
        <w:spacing w:before="200" w:after="200" w:line="360" w:lineRule="auto"/>
        <w:ind w:right="-900"/>
        <w:jc w:val="both"/>
        <w:rPr>
          <w:b/>
          <w:sz w:val="25"/>
          <w:szCs w:val="25"/>
        </w:rPr>
      </w:pPr>
      <w:r>
        <w:rPr>
          <w:b/>
          <w:sz w:val="25"/>
          <w:szCs w:val="25"/>
        </w:rPr>
        <w:t>Professionalism</w:t>
      </w:r>
    </w:p>
    <w:p w:rsidR="00E3073C" w:rsidRDefault="00F1074A">
      <w:pPr>
        <w:numPr>
          <w:ilvl w:val="0"/>
          <w:numId w:val="4"/>
        </w:numPr>
        <w:spacing w:before="200" w:line="360" w:lineRule="auto"/>
        <w:ind w:right="-900"/>
        <w:jc w:val="both"/>
        <w:rPr>
          <w:sz w:val="24"/>
          <w:szCs w:val="24"/>
        </w:rPr>
      </w:pPr>
      <w:r>
        <w:rPr>
          <w:sz w:val="24"/>
          <w:szCs w:val="24"/>
        </w:rPr>
        <w:t>Mandate disability rights education and training.</w:t>
      </w:r>
    </w:p>
    <w:p w:rsidR="00E3073C" w:rsidRDefault="00F1074A">
      <w:pPr>
        <w:numPr>
          <w:ilvl w:val="0"/>
          <w:numId w:val="4"/>
        </w:numPr>
        <w:spacing w:line="360" w:lineRule="auto"/>
        <w:ind w:right="-900"/>
        <w:jc w:val="both"/>
        <w:rPr>
          <w:sz w:val="24"/>
          <w:szCs w:val="24"/>
        </w:rPr>
      </w:pPr>
      <w:r>
        <w:rPr>
          <w:sz w:val="24"/>
          <w:szCs w:val="24"/>
        </w:rPr>
        <w:t xml:space="preserve">Transition from an individual champion model to systemic inclusion. </w:t>
      </w:r>
    </w:p>
    <w:p w:rsidR="00E3073C" w:rsidRDefault="00F1074A">
      <w:pPr>
        <w:numPr>
          <w:ilvl w:val="0"/>
          <w:numId w:val="4"/>
        </w:numPr>
        <w:spacing w:line="360" w:lineRule="auto"/>
        <w:ind w:right="-900"/>
        <w:jc w:val="both"/>
        <w:rPr>
          <w:sz w:val="24"/>
          <w:szCs w:val="24"/>
        </w:rPr>
      </w:pPr>
      <w:r>
        <w:rPr>
          <w:sz w:val="24"/>
          <w:szCs w:val="24"/>
        </w:rPr>
        <w:t xml:space="preserve">Increase investment in </w:t>
      </w:r>
      <w:proofErr w:type="spellStart"/>
      <w:r>
        <w:rPr>
          <w:sz w:val="24"/>
          <w:szCs w:val="24"/>
        </w:rPr>
        <w:t>neurodivergent</w:t>
      </w:r>
      <w:proofErr w:type="spellEnd"/>
      <w:r>
        <w:rPr>
          <w:sz w:val="24"/>
          <w:szCs w:val="24"/>
        </w:rPr>
        <w:t xml:space="preserve"> crisis care training.</w:t>
      </w:r>
    </w:p>
    <w:p w:rsidR="00E3073C" w:rsidRDefault="00F1074A">
      <w:pPr>
        <w:numPr>
          <w:ilvl w:val="0"/>
          <w:numId w:val="4"/>
        </w:numPr>
        <w:spacing w:line="360" w:lineRule="auto"/>
        <w:ind w:right="-900"/>
        <w:jc w:val="both"/>
        <w:rPr>
          <w:sz w:val="24"/>
          <w:szCs w:val="24"/>
        </w:rPr>
      </w:pPr>
      <w:r>
        <w:rPr>
          <w:sz w:val="24"/>
          <w:szCs w:val="24"/>
        </w:rPr>
        <w:t xml:space="preserve">Enhance Police knowledge of community support, disability services, and resources for disabled people. </w:t>
      </w:r>
    </w:p>
    <w:p w:rsidR="00E3073C" w:rsidRDefault="00F1074A">
      <w:pPr>
        <w:spacing w:before="200" w:line="360" w:lineRule="auto"/>
        <w:ind w:right="-900"/>
        <w:jc w:val="both"/>
        <w:rPr>
          <w:b/>
          <w:sz w:val="25"/>
          <w:szCs w:val="25"/>
        </w:rPr>
      </w:pPr>
      <w:r>
        <w:rPr>
          <w:b/>
          <w:sz w:val="25"/>
          <w:szCs w:val="25"/>
        </w:rPr>
        <w:t>Respect</w:t>
      </w:r>
    </w:p>
    <w:p w:rsidR="00E3073C" w:rsidRDefault="00F1074A">
      <w:pPr>
        <w:numPr>
          <w:ilvl w:val="0"/>
          <w:numId w:val="1"/>
        </w:numPr>
        <w:spacing w:line="360" w:lineRule="auto"/>
        <w:ind w:right="-900"/>
        <w:jc w:val="both"/>
        <w:rPr>
          <w:sz w:val="24"/>
          <w:szCs w:val="24"/>
        </w:rPr>
      </w:pPr>
      <w:r>
        <w:rPr>
          <w:sz w:val="24"/>
          <w:szCs w:val="24"/>
        </w:rPr>
        <w:t xml:space="preserve">Strengthen Police training and processes in accessible communication. </w:t>
      </w:r>
    </w:p>
    <w:p w:rsidR="00E3073C" w:rsidRDefault="00F1074A">
      <w:pPr>
        <w:numPr>
          <w:ilvl w:val="0"/>
          <w:numId w:val="1"/>
        </w:numPr>
        <w:spacing w:line="360" w:lineRule="auto"/>
        <w:ind w:right="-900"/>
        <w:jc w:val="both"/>
        <w:rPr>
          <w:sz w:val="24"/>
          <w:szCs w:val="24"/>
        </w:rPr>
      </w:pPr>
      <w:r>
        <w:rPr>
          <w:sz w:val="24"/>
          <w:szCs w:val="24"/>
        </w:rPr>
        <w:t>Adopt an affirmative, holistic, and relational response to disability communities.</w:t>
      </w:r>
    </w:p>
    <w:p w:rsidR="00E3073C" w:rsidRDefault="00F1074A">
      <w:pPr>
        <w:spacing w:before="200" w:line="360" w:lineRule="auto"/>
        <w:ind w:right="-900"/>
        <w:jc w:val="both"/>
        <w:rPr>
          <w:b/>
          <w:sz w:val="25"/>
          <w:szCs w:val="25"/>
        </w:rPr>
      </w:pPr>
      <w:r>
        <w:rPr>
          <w:b/>
          <w:sz w:val="25"/>
          <w:szCs w:val="25"/>
        </w:rPr>
        <w:lastRenderedPageBreak/>
        <w:t>Integrity</w:t>
      </w:r>
    </w:p>
    <w:p w:rsidR="00E3073C" w:rsidRDefault="00F1074A">
      <w:pPr>
        <w:numPr>
          <w:ilvl w:val="0"/>
          <w:numId w:val="6"/>
        </w:numPr>
        <w:spacing w:line="360" w:lineRule="auto"/>
        <w:ind w:right="-900"/>
        <w:jc w:val="both"/>
        <w:rPr>
          <w:sz w:val="24"/>
          <w:szCs w:val="24"/>
        </w:rPr>
      </w:pPr>
      <w:r>
        <w:rPr>
          <w:sz w:val="24"/>
          <w:szCs w:val="24"/>
        </w:rPr>
        <w:t>Educate Police about health passports, information cards, and medical bracelets.</w:t>
      </w:r>
    </w:p>
    <w:p w:rsidR="00E3073C" w:rsidRDefault="00F1074A">
      <w:pPr>
        <w:numPr>
          <w:ilvl w:val="0"/>
          <w:numId w:val="6"/>
        </w:numPr>
        <w:spacing w:line="360" w:lineRule="auto"/>
        <w:ind w:right="-900"/>
        <w:jc w:val="both"/>
        <w:rPr>
          <w:sz w:val="24"/>
          <w:szCs w:val="24"/>
        </w:rPr>
      </w:pPr>
      <w:r>
        <w:rPr>
          <w:sz w:val="24"/>
          <w:szCs w:val="24"/>
        </w:rPr>
        <w:t>Update Poli</w:t>
      </w:r>
      <w:r>
        <w:rPr>
          <w:sz w:val="24"/>
          <w:szCs w:val="24"/>
        </w:rPr>
        <w:t>ce policies on reasonable accommodations, mandate their use, and monitor compliance.</w:t>
      </w:r>
    </w:p>
    <w:p w:rsidR="00E3073C" w:rsidRDefault="00F1074A">
      <w:pPr>
        <w:spacing w:before="200" w:line="360" w:lineRule="auto"/>
        <w:ind w:right="-900"/>
        <w:jc w:val="both"/>
        <w:rPr>
          <w:b/>
          <w:sz w:val="25"/>
          <w:szCs w:val="25"/>
        </w:rPr>
      </w:pPr>
      <w:r>
        <w:rPr>
          <w:b/>
          <w:sz w:val="25"/>
          <w:szCs w:val="25"/>
        </w:rPr>
        <w:t xml:space="preserve">Māori and </w:t>
      </w:r>
      <w:proofErr w:type="spellStart"/>
      <w:r>
        <w:rPr>
          <w:b/>
          <w:sz w:val="25"/>
          <w:szCs w:val="25"/>
        </w:rPr>
        <w:t>Te</w:t>
      </w:r>
      <w:proofErr w:type="spellEnd"/>
      <w:r>
        <w:rPr>
          <w:b/>
          <w:sz w:val="25"/>
          <w:szCs w:val="25"/>
        </w:rPr>
        <w:t xml:space="preserve"> </w:t>
      </w:r>
      <w:proofErr w:type="spellStart"/>
      <w:r>
        <w:rPr>
          <w:b/>
          <w:sz w:val="25"/>
          <w:szCs w:val="25"/>
        </w:rPr>
        <w:t>Tiriti</w:t>
      </w:r>
      <w:proofErr w:type="spellEnd"/>
      <w:r>
        <w:rPr>
          <w:b/>
          <w:sz w:val="25"/>
          <w:szCs w:val="25"/>
        </w:rPr>
        <w:t xml:space="preserve"> o Waitangi</w:t>
      </w:r>
    </w:p>
    <w:p w:rsidR="00E3073C" w:rsidRDefault="00F1074A">
      <w:pPr>
        <w:numPr>
          <w:ilvl w:val="0"/>
          <w:numId w:val="2"/>
        </w:numPr>
        <w:spacing w:line="360" w:lineRule="auto"/>
        <w:ind w:right="-900"/>
        <w:jc w:val="both"/>
        <w:rPr>
          <w:sz w:val="24"/>
          <w:szCs w:val="24"/>
        </w:rPr>
      </w:pPr>
      <w:r>
        <w:rPr>
          <w:sz w:val="24"/>
          <w:szCs w:val="24"/>
        </w:rPr>
        <w:t xml:space="preserve">Engage in active relationship building with </w:t>
      </w:r>
      <w:proofErr w:type="spellStart"/>
      <w:r>
        <w:rPr>
          <w:sz w:val="24"/>
          <w:szCs w:val="24"/>
        </w:rPr>
        <w:t>whānau</w:t>
      </w:r>
      <w:proofErr w:type="spellEnd"/>
      <w:r>
        <w:rPr>
          <w:sz w:val="24"/>
          <w:szCs w:val="24"/>
        </w:rPr>
        <w:t xml:space="preserve"> </w:t>
      </w:r>
      <w:proofErr w:type="spellStart"/>
      <w:r>
        <w:rPr>
          <w:sz w:val="24"/>
          <w:szCs w:val="24"/>
        </w:rPr>
        <w:t>whaikaha</w:t>
      </w:r>
      <w:proofErr w:type="spellEnd"/>
      <w:r>
        <w:rPr>
          <w:sz w:val="24"/>
          <w:szCs w:val="24"/>
        </w:rPr>
        <w:t xml:space="preserve"> Māori and their representative organisations.</w:t>
      </w:r>
    </w:p>
    <w:p w:rsidR="00E3073C" w:rsidRDefault="00F1074A">
      <w:pPr>
        <w:numPr>
          <w:ilvl w:val="0"/>
          <w:numId w:val="2"/>
        </w:numPr>
        <w:spacing w:line="360" w:lineRule="auto"/>
        <w:ind w:right="-900"/>
        <w:jc w:val="both"/>
        <w:rPr>
          <w:sz w:val="24"/>
          <w:szCs w:val="24"/>
        </w:rPr>
      </w:pPr>
      <w:r>
        <w:rPr>
          <w:sz w:val="24"/>
          <w:szCs w:val="24"/>
        </w:rPr>
        <w:t>Ensure monitoring and evaluation o</w:t>
      </w:r>
      <w:r>
        <w:rPr>
          <w:sz w:val="24"/>
          <w:szCs w:val="24"/>
        </w:rPr>
        <w:t xml:space="preserve">f Police diversity practices. </w:t>
      </w:r>
      <w:r>
        <w:t xml:space="preserve">     </w:t>
      </w:r>
    </w:p>
    <w:p w:rsidR="00E3073C" w:rsidRDefault="00F1074A">
      <w:pPr>
        <w:numPr>
          <w:ilvl w:val="0"/>
          <w:numId w:val="2"/>
        </w:numPr>
        <w:spacing w:line="360" w:lineRule="auto"/>
        <w:ind w:right="-900"/>
        <w:jc w:val="both"/>
        <w:rPr>
          <w:sz w:val="24"/>
          <w:szCs w:val="24"/>
        </w:rPr>
      </w:pPr>
      <w:r>
        <w:rPr>
          <w:sz w:val="24"/>
          <w:szCs w:val="24"/>
        </w:rPr>
        <w:t xml:space="preserve">Increase awareness and referrals to </w:t>
      </w:r>
      <w:proofErr w:type="spellStart"/>
      <w:r>
        <w:rPr>
          <w:sz w:val="24"/>
          <w:szCs w:val="24"/>
        </w:rPr>
        <w:t>Te</w:t>
      </w:r>
      <w:proofErr w:type="spellEnd"/>
      <w:r>
        <w:rPr>
          <w:sz w:val="24"/>
          <w:szCs w:val="24"/>
        </w:rPr>
        <w:t xml:space="preserve"> </w:t>
      </w:r>
      <w:proofErr w:type="spellStart"/>
      <w:r>
        <w:rPr>
          <w:sz w:val="24"/>
          <w:szCs w:val="24"/>
        </w:rPr>
        <w:t>Pae</w:t>
      </w:r>
      <w:proofErr w:type="spellEnd"/>
      <w:r>
        <w:rPr>
          <w:sz w:val="24"/>
          <w:szCs w:val="24"/>
        </w:rPr>
        <w:t xml:space="preserve"> </w:t>
      </w:r>
      <w:proofErr w:type="spellStart"/>
      <w:r>
        <w:rPr>
          <w:sz w:val="24"/>
          <w:szCs w:val="24"/>
        </w:rPr>
        <w:t>Oranga</w:t>
      </w:r>
      <w:proofErr w:type="spellEnd"/>
      <w:r>
        <w:rPr>
          <w:sz w:val="24"/>
          <w:szCs w:val="24"/>
        </w:rPr>
        <w:t xml:space="preserve"> Iwi Community Panels as an alternative pathway for disabled defendants.</w:t>
      </w:r>
    </w:p>
    <w:p w:rsidR="00E3073C" w:rsidRDefault="00F1074A">
      <w:pPr>
        <w:spacing w:before="200" w:line="360" w:lineRule="auto"/>
        <w:ind w:right="-900"/>
        <w:jc w:val="both"/>
        <w:rPr>
          <w:b/>
          <w:sz w:val="25"/>
          <w:szCs w:val="25"/>
        </w:rPr>
      </w:pPr>
      <w:r>
        <w:rPr>
          <w:b/>
          <w:sz w:val="25"/>
          <w:szCs w:val="25"/>
        </w:rPr>
        <w:t>Empathy</w:t>
      </w:r>
    </w:p>
    <w:p w:rsidR="00E3073C" w:rsidRDefault="00F1074A">
      <w:pPr>
        <w:numPr>
          <w:ilvl w:val="0"/>
          <w:numId w:val="8"/>
        </w:numPr>
        <w:spacing w:line="360" w:lineRule="auto"/>
        <w:ind w:right="-900"/>
        <w:jc w:val="both"/>
        <w:rPr>
          <w:sz w:val="24"/>
          <w:szCs w:val="24"/>
        </w:rPr>
      </w:pPr>
      <w:r>
        <w:rPr>
          <w:sz w:val="24"/>
          <w:szCs w:val="24"/>
        </w:rPr>
        <w:t>Invest in community engagement and involve disabled people in Police training.</w:t>
      </w:r>
    </w:p>
    <w:p w:rsidR="00E3073C" w:rsidRDefault="00F1074A">
      <w:pPr>
        <w:numPr>
          <w:ilvl w:val="0"/>
          <w:numId w:val="8"/>
        </w:numPr>
        <w:spacing w:line="360" w:lineRule="auto"/>
        <w:ind w:right="-900"/>
        <w:jc w:val="both"/>
        <w:rPr>
          <w:sz w:val="24"/>
          <w:szCs w:val="24"/>
        </w:rPr>
      </w:pPr>
      <w:r>
        <w:rPr>
          <w:sz w:val="24"/>
          <w:szCs w:val="24"/>
        </w:rPr>
        <w:t xml:space="preserve">Prioritise </w:t>
      </w:r>
      <w:r>
        <w:rPr>
          <w:sz w:val="24"/>
          <w:szCs w:val="24"/>
        </w:rPr>
        <w:t>the implementation of flags or alerts on the NIA database that provide positive, strength-based information about disabled individuals.</w:t>
      </w:r>
    </w:p>
    <w:p w:rsidR="00E3073C" w:rsidRDefault="00F1074A">
      <w:pPr>
        <w:spacing w:before="200" w:line="360" w:lineRule="auto"/>
        <w:ind w:right="-900"/>
        <w:jc w:val="both"/>
        <w:rPr>
          <w:b/>
          <w:sz w:val="25"/>
          <w:szCs w:val="25"/>
        </w:rPr>
      </w:pPr>
      <w:r>
        <w:rPr>
          <w:b/>
          <w:sz w:val="25"/>
          <w:szCs w:val="25"/>
        </w:rPr>
        <w:t>Valuing Diversity</w:t>
      </w:r>
    </w:p>
    <w:p w:rsidR="00E3073C" w:rsidRDefault="00F1074A">
      <w:pPr>
        <w:numPr>
          <w:ilvl w:val="0"/>
          <w:numId w:val="3"/>
        </w:numPr>
        <w:spacing w:line="360" w:lineRule="auto"/>
        <w:ind w:right="-900"/>
        <w:jc w:val="both"/>
        <w:rPr>
          <w:sz w:val="24"/>
          <w:szCs w:val="24"/>
        </w:rPr>
      </w:pPr>
      <w:r>
        <w:rPr>
          <w:sz w:val="24"/>
          <w:szCs w:val="24"/>
        </w:rPr>
        <w:t xml:space="preserve">Increase Police engagement with family, </w:t>
      </w:r>
      <w:proofErr w:type="spellStart"/>
      <w:r>
        <w:rPr>
          <w:sz w:val="24"/>
          <w:szCs w:val="24"/>
        </w:rPr>
        <w:t>whānau</w:t>
      </w:r>
      <w:proofErr w:type="spellEnd"/>
      <w:r>
        <w:rPr>
          <w:sz w:val="24"/>
          <w:szCs w:val="24"/>
        </w:rPr>
        <w:t>, friends, and close supporters of disabled people.</w:t>
      </w:r>
    </w:p>
    <w:p w:rsidR="00E3073C" w:rsidRDefault="00F1074A">
      <w:pPr>
        <w:numPr>
          <w:ilvl w:val="0"/>
          <w:numId w:val="3"/>
        </w:numPr>
        <w:spacing w:line="360" w:lineRule="auto"/>
        <w:ind w:right="-900"/>
        <w:jc w:val="both"/>
        <w:rPr>
          <w:sz w:val="24"/>
          <w:szCs w:val="24"/>
        </w:rPr>
        <w:sectPr w:rsidR="00E3073C">
          <w:pgSz w:w="12220" w:h="15840"/>
          <w:pgMar w:top="1440" w:right="2340" w:bottom="1440" w:left="1440" w:header="720" w:footer="720" w:gutter="0"/>
          <w:cols w:space="720"/>
        </w:sectPr>
      </w:pPr>
      <w:r>
        <w:rPr>
          <w:sz w:val="24"/>
          <w:szCs w:val="24"/>
        </w:rPr>
        <w:t>Partner with disabled people to develop or update policy, and increase disability-related information within the Checkpoint Directory.</w:t>
      </w:r>
    </w:p>
    <w:p w:rsidR="00E3073C" w:rsidRDefault="00E3073C">
      <w:pPr>
        <w:widowControl w:val="0"/>
        <w:pBdr>
          <w:top w:val="nil"/>
          <w:left w:val="nil"/>
          <w:bottom w:val="nil"/>
          <w:right w:val="nil"/>
          <w:between w:val="nil"/>
        </w:pBdr>
        <w:spacing w:line="216" w:lineRule="auto"/>
      </w:pPr>
      <w:bookmarkStart w:id="13" w:name="_heading=h.tufvlm2v4tiu" w:colFirst="0" w:colLast="0"/>
      <w:bookmarkEnd w:id="13"/>
    </w:p>
    <w:p w:rsidR="00E3073C" w:rsidRDefault="00E3073C">
      <w:pPr>
        <w:widowControl w:val="0"/>
        <w:pBdr>
          <w:top w:val="nil"/>
          <w:left w:val="nil"/>
          <w:bottom w:val="nil"/>
          <w:right w:val="nil"/>
          <w:between w:val="nil"/>
        </w:pBdr>
        <w:spacing w:line="216" w:lineRule="auto"/>
      </w:pPr>
      <w:bookmarkStart w:id="14" w:name="_heading=h.bg7p9jccj2d0" w:colFirst="0" w:colLast="0"/>
      <w:bookmarkEnd w:id="14"/>
    </w:p>
    <w:p w:rsidR="00E3073C" w:rsidRDefault="00E3073C">
      <w:pPr>
        <w:widowControl w:val="0"/>
        <w:pBdr>
          <w:top w:val="nil"/>
          <w:left w:val="nil"/>
          <w:bottom w:val="nil"/>
          <w:right w:val="nil"/>
          <w:between w:val="nil"/>
        </w:pBdr>
        <w:spacing w:line="216" w:lineRule="auto"/>
      </w:pPr>
      <w:bookmarkStart w:id="15" w:name="_heading=h.88odt9wk6ewa" w:colFirst="0" w:colLast="0"/>
      <w:bookmarkEnd w:id="15"/>
    </w:p>
    <w:p w:rsidR="00E3073C" w:rsidRDefault="00E3073C">
      <w:pPr>
        <w:widowControl w:val="0"/>
        <w:pBdr>
          <w:top w:val="nil"/>
          <w:left w:val="nil"/>
          <w:bottom w:val="nil"/>
          <w:right w:val="nil"/>
          <w:between w:val="nil"/>
        </w:pBdr>
        <w:spacing w:line="216" w:lineRule="auto"/>
      </w:pPr>
      <w:bookmarkStart w:id="16" w:name="_heading=h.bkk5fn7fysx3" w:colFirst="0" w:colLast="0"/>
      <w:bookmarkEnd w:id="16"/>
    </w:p>
    <w:p w:rsidR="00E3073C" w:rsidRDefault="00E3073C">
      <w:pPr>
        <w:widowControl w:val="0"/>
        <w:pBdr>
          <w:top w:val="nil"/>
          <w:left w:val="nil"/>
          <w:bottom w:val="nil"/>
          <w:right w:val="nil"/>
          <w:between w:val="nil"/>
        </w:pBdr>
        <w:spacing w:line="216" w:lineRule="auto"/>
      </w:pPr>
      <w:bookmarkStart w:id="17" w:name="_heading=h.wk0n6il42o5f" w:colFirst="0" w:colLast="0"/>
      <w:bookmarkEnd w:id="17"/>
    </w:p>
    <w:p w:rsidR="00E3073C" w:rsidRDefault="00E3073C">
      <w:pPr>
        <w:widowControl w:val="0"/>
        <w:pBdr>
          <w:top w:val="nil"/>
          <w:left w:val="nil"/>
          <w:bottom w:val="nil"/>
          <w:right w:val="nil"/>
          <w:between w:val="nil"/>
        </w:pBdr>
        <w:spacing w:line="216" w:lineRule="auto"/>
      </w:pPr>
      <w:bookmarkStart w:id="18" w:name="_heading=h.9qm2hjyezr7e" w:colFirst="0" w:colLast="0"/>
      <w:bookmarkEnd w:id="18"/>
    </w:p>
    <w:p w:rsidR="00E3073C" w:rsidRDefault="00F1074A">
      <w:pPr>
        <w:widowControl w:val="0"/>
        <w:pBdr>
          <w:top w:val="nil"/>
          <w:left w:val="nil"/>
          <w:bottom w:val="nil"/>
          <w:right w:val="nil"/>
          <w:between w:val="nil"/>
        </w:pBdr>
        <w:spacing w:line="216" w:lineRule="auto"/>
        <w:rPr>
          <w:sz w:val="38"/>
          <w:szCs w:val="38"/>
        </w:rPr>
      </w:pPr>
      <w:bookmarkStart w:id="19" w:name="_heading=h.2s8eyo1" w:colFirst="0" w:colLast="0"/>
      <w:bookmarkEnd w:id="19"/>
      <w:r>
        <w:rPr>
          <w:sz w:val="38"/>
          <w:szCs w:val="38"/>
        </w:rPr>
        <w:t xml:space="preserve">Donald Beasley Institute </w:t>
      </w:r>
    </w:p>
    <w:p w:rsidR="00E3073C" w:rsidRDefault="00E3073C">
      <w:pPr>
        <w:widowControl w:val="0"/>
        <w:pBdr>
          <w:top w:val="nil"/>
          <w:left w:val="nil"/>
          <w:bottom w:val="nil"/>
          <w:right w:val="nil"/>
          <w:between w:val="nil"/>
        </w:pBdr>
        <w:spacing w:line="216" w:lineRule="auto"/>
        <w:rPr>
          <w:sz w:val="38"/>
          <w:szCs w:val="38"/>
        </w:rPr>
      </w:pPr>
      <w:bookmarkStart w:id="20" w:name="_heading=h.8bapb8i4gm1x" w:colFirst="0" w:colLast="0"/>
      <w:bookmarkEnd w:id="20"/>
    </w:p>
    <w:p w:rsidR="00E3073C" w:rsidRDefault="00E3073C">
      <w:pPr>
        <w:widowControl w:val="0"/>
        <w:pBdr>
          <w:top w:val="nil"/>
          <w:left w:val="nil"/>
          <w:bottom w:val="nil"/>
          <w:right w:val="nil"/>
          <w:between w:val="nil"/>
        </w:pBdr>
        <w:spacing w:line="216" w:lineRule="auto"/>
        <w:rPr>
          <w:sz w:val="38"/>
          <w:szCs w:val="38"/>
        </w:rPr>
      </w:pPr>
      <w:bookmarkStart w:id="21" w:name="_heading=h.pyp7t3icsxud" w:colFirst="0" w:colLast="0"/>
      <w:bookmarkEnd w:id="21"/>
    </w:p>
    <w:p w:rsidR="00E3073C" w:rsidRDefault="00E3073C">
      <w:pPr>
        <w:widowControl w:val="0"/>
        <w:pBdr>
          <w:top w:val="nil"/>
          <w:left w:val="nil"/>
          <w:bottom w:val="nil"/>
          <w:right w:val="nil"/>
          <w:between w:val="nil"/>
        </w:pBdr>
        <w:spacing w:line="216" w:lineRule="auto"/>
        <w:rPr>
          <w:sz w:val="38"/>
          <w:szCs w:val="38"/>
        </w:rPr>
      </w:pPr>
      <w:bookmarkStart w:id="22" w:name="_heading=h.f3kjkzib4o98" w:colFirst="0" w:colLast="0"/>
      <w:bookmarkEnd w:id="22"/>
    </w:p>
    <w:p w:rsidR="00E3073C" w:rsidRDefault="00E3073C">
      <w:pPr>
        <w:widowControl w:val="0"/>
        <w:pBdr>
          <w:top w:val="nil"/>
          <w:left w:val="nil"/>
          <w:bottom w:val="nil"/>
          <w:right w:val="nil"/>
          <w:between w:val="nil"/>
        </w:pBdr>
        <w:spacing w:line="216" w:lineRule="auto"/>
        <w:rPr>
          <w:sz w:val="38"/>
          <w:szCs w:val="38"/>
        </w:rPr>
      </w:pPr>
      <w:bookmarkStart w:id="23" w:name="_heading=h.y2xwtv8jmm5n" w:colFirst="0" w:colLast="0"/>
      <w:bookmarkEnd w:id="23"/>
    </w:p>
    <w:p w:rsidR="00E3073C" w:rsidRDefault="00E3073C">
      <w:pPr>
        <w:widowControl w:val="0"/>
        <w:pBdr>
          <w:top w:val="nil"/>
          <w:left w:val="nil"/>
          <w:bottom w:val="nil"/>
          <w:right w:val="nil"/>
          <w:between w:val="nil"/>
        </w:pBdr>
        <w:spacing w:line="216" w:lineRule="auto"/>
        <w:rPr>
          <w:sz w:val="38"/>
          <w:szCs w:val="38"/>
        </w:rPr>
      </w:pPr>
      <w:bookmarkStart w:id="24" w:name="_heading=h.e4mbhvbcbdpo" w:colFirst="0" w:colLast="0"/>
      <w:bookmarkEnd w:id="24"/>
    </w:p>
    <w:p w:rsidR="00E3073C" w:rsidRDefault="00E3073C">
      <w:pPr>
        <w:widowControl w:val="0"/>
        <w:pBdr>
          <w:top w:val="nil"/>
          <w:left w:val="nil"/>
          <w:bottom w:val="nil"/>
          <w:right w:val="nil"/>
          <w:between w:val="nil"/>
        </w:pBdr>
        <w:spacing w:line="216" w:lineRule="auto"/>
        <w:rPr>
          <w:sz w:val="38"/>
          <w:szCs w:val="38"/>
        </w:rPr>
      </w:pPr>
      <w:bookmarkStart w:id="25" w:name="_heading=h.pdal5shwstjw" w:colFirst="0" w:colLast="0"/>
      <w:bookmarkEnd w:id="25"/>
    </w:p>
    <w:p w:rsidR="00E3073C" w:rsidRDefault="00E3073C">
      <w:pPr>
        <w:widowControl w:val="0"/>
        <w:pBdr>
          <w:top w:val="nil"/>
          <w:left w:val="nil"/>
          <w:bottom w:val="nil"/>
          <w:right w:val="nil"/>
          <w:between w:val="nil"/>
        </w:pBdr>
        <w:spacing w:line="216" w:lineRule="auto"/>
        <w:rPr>
          <w:sz w:val="38"/>
          <w:szCs w:val="38"/>
        </w:rPr>
      </w:pPr>
      <w:bookmarkStart w:id="26" w:name="_heading=h.eohy7jns1yx1" w:colFirst="0" w:colLast="0"/>
      <w:bookmarkEnd w:id="26"/>
    </w:p>
    <w:p w:rsidR="00E3073C" w:rsidRDefault="00E3073C">
      <w:pPr>
        <w:widowControl w:val="0"/>
        <w:pBdr>
          <w:top w:val="nil"/>
          <w:left w:val="nil"/>
          <w:bottom w:val="nil"/>
          <w:right w:val="nil"/>
          <w:between w:val="nil"/>
        </w:pBdr>
        <w:spacing w:line="216" w:lineRule="auto"/>
        <w:rPr>
          <w:sz w:val="38"/>
          <w:szCs w:val="38"/>
        </w:rPr>
      </w:pPr>
      <w:bookmarkStart w:id="27" w:name="_heading=h.stogo0sgoqls" w:colFirst="0" w:colLast="0"/>
      <w:bookmarkEnd w:id="27"/>
    </w:p>
    <w:p w:rsidR="00E3073C" w:rsidRDefault="00E3073C">
      <w:pPr>
        <w:widowControl w:val="0"/>
        <w:pBdr>
          <w:top w:val="nil"/>
          <w:left w:val="nil"/>
          <w:bottom w:val="nil"/>
          <w:right w:val="nil"/>
          <w:between w:val="nil"/>
        </w:pBdr>
        <w:spacing w:line="216" w:lineRule="auto"/>
        <w:rPr>
          <w:sz w:val="38"/>
          <w:szCs w:val="38"/>
        </w:rPr>
      </w:pPr>
      <w:bookmarkStart w:id="28" w:name="_heading=h.ww31j9mrs8wa" w:colFirst="0" w:colLast="0"/>
      <w:bookmarkEnd w:id="28"/>
    </w:p>
    <w:p w:rsidR="00E3073C" w:rsidRDefault="00E3073C">
      <w:pPr>
        <w:widowControl w:val="0"/>
        <w:pBdr>
          <w:top w:val="nil"/>
          <w:left w:val="nil"/>
          <w:bottom w:val="nil"/>
          <w:right w:val="nil"/>
          <w:between w:val="nil"/>
        </w:pBdr>
        <w:spacing w:line="216" w:lineRule="auto"/>
        <w:rPr>
          <w:sz w:val="38"/>
          <w:szCs w:val="38"/>
        </w:rPr>
      </w:pPr>
      <w:bookmarkStart w:id="29" w:name="_heading=h.uxzv0oi3ms45" w:colFirst="0" w:colLast="0"/>
      <w:bookmarkEnd w:id="29"/>
    </w:p>
    <w:p w:rsidR="00E3073C" w:rsidRDefault="00E3073C">
      <w:pPr>
        <w:widowControl w:val="0"/>
        <w:pBdr>
          <w:top w:val="nil"/>
          <w:left w:val="nil"/>
          <w:bottom w:val="nil"/>
          <w:right w:val="nil"/>
          <w:between w:val="nil"/>
        </w:pBdr>
        <w:spacing w:line="216" w:lineRule="auto"/>
        <w:rPr>
          <w:sz w:val="38"/>
          <w:szCs w:val="38"/>
        </w:rPr>
      </w:pPr>
      <w:bookmarkStart w:id="30" w:name="_heading=h.sjun2be424h7" w:colFirst="0" w:colLast="0"/>
      <w:bookmarkEnd w:id="30"/>
    </w:p>
    <w:p w:rsidR="00E3073C" w:rsidRDefault="00E3073C">
      <w:pPr>
        <w:widowControl w:val="0"/>
        <w:pBdr>
          <w:top w:val="nil"/>
          <w:left w:val="nil"/>
          <w:bottom w:val="nil"/>
          <w:right w:val="nil"/>
          <w:between w:val="nil"/>
        </w:pBdr>
        <w:spacing w:line="216" w:lineRule="auto"/>
        <w:rPr>
          <w:sz w:val="38"/>
          <w:szCs w:val="38"/>
        </w:rPr>
      </w:pPr>
      <w:bookmarkStart w:id="31" w:name="_heading=h.hkzke7s5l86r" w:colFirst="0" w:colLast="0"/>
      <w:bookmarkEnd w:id="31"/>
    </w:p>
    <w:p w:rsidR="00E3073C" w:rsidRDefault="00E3073C">
      <w:pPr>
        <w:widowControl w:val="0"/>
        <w:pBdr>
          <w:top w:val="nil"/>
          <w:left w:val="nil"/>
          <w:bottom w:val="nil"/>
          <w:right w:val="nil"/>
          <w:between w:val="nil"/>
        </w:pBdr>
        <w:spacing w:line="216" w:lineRule="auto"/>
        <w:rPr>
          <w:sz w:val="38"/>
          <w:szCs w:val="38"/>
        </w:rPr>
      </w:pPr>
      <w:bookmarkStart w:id="32" w:name="_heading=h.bvsvbxdpt0qr" w:colFirst="0" w:colLast="0"/>
      <w:bookmarkEnd w:id="32"/>
    </w:p>
    <w:p w:rsidR="00E3073C" w:rsidRDefault="00E3073C">
      <w:pPr>
        <w:widowControl w:val="0"/>
        <w:pBdr>
          <w:top w:val="nil"/>
          <w:left w:val="nil"/>
          <w:bottom w:val="nil"/>
          <w:right w:val="nil"/>
          <w:between w:val="nil"/>
        </w:pBdr>
        <w:spacing w:line="216" w:lineRule="auto"/>
        <w:rPr>
          <w:sz w:val="38"/>
          <w:szCs w:val="38"/>
        </w:rPr>
      </w:pPr>
      <w:bookmarkStart w:id="33" w:name="_heading=h.1we4c7xsllyk" w:colFirst="0" w:colLast="0"/>
      <w:bookmarkEnd w:id="33"/>
    </w:p>
    <w:p w:rsidR="00E3073C" w:rsidRDefault="00E3073C">
      <w:pPr>
        <w:widowControl w:val="0"/>
        <w:pBdr>
          <w:top w:val="nil"/>
          <w:left w:val="nil"/>
          <w:bottom w:val="nil"/>
          <w:right w:val="nil"/>
          <w:between w:val="nil"/>
        </w:pBdr>
        <w:spacing w:line="216" w:lineRule="auto"/>
        <w:rPr>
          <w:sz w:val="38"/>
          <w:szCs w:val="38"/>
        </w:rPr>
      </w:pPr>
      <w:bookmarkStart w:id="34" w:name="_heading=h.1d8apvu9e7cl" w:colFirst="0" w:colLast="0"/>
      <w:bookmarkEnd w:id="34"/>
    </w:p>
    <w:p w:rsidR="00E3073C" w:rsidRDefault="00E3073C">
      <w:pPr>
        <w:widowControl w:val="0"/>
        <w:pBdr>
          <w:top w:val="nil"/>
          <w:left w:val="nil"/>
          <w:bottom w:val="nil"/>
          <w:right w:val="nil"/>
          <w:between w:val="nil"/>
        </w:pBdr>
        <w:spacing w:line="216" w:lineRule="auto"/>
        <w:rPr>
          <w:sz w:val="38"/>
          <w:szCs w:val="38"/>
        </w:rPr>
      </w:pPr>
      <w:bookmarkStart w:id="35" w:name="_heading=h.bcapjkrsz2x" w:colFirst="0" w:colLast="0"/>
      <w:bookmarkEnd w:id="35"/>
    </w:p>
    <w:p w:rsidR="00E3073C" w:rsidRDefault="00E3073C">
      <w:pPr>
        <w:widowControl w:val="0"/>
        <w:pBdr>
          <w:top w:val="nil"/>
          <w:left w:val="nil"/>
          <w:bottom w:val="nil"/>
          <w:right w:val="nil"/>
          <w:between w:val="nil"/>
        </w:pBdr>
        <w:spacing w:line="216" w:lineRule="auto"/>
        <w:rPr>
          <w:sz w:val="38"/>
          <w:szCs w:val="38"/>
        </w:rPr>
      </w:pPr>
      <w:bookmarkStart w:id="36" w:name="_heading=h.tyuvxj8nctfu" w:colFirst="0" w:colLast="0"/>
      <w:bookmarkEnd w:id="36"/>
    </w:p>
    <w:p w:rsidR="00E3073C" w:rsidRDefault="00E3073C">
      <w:pPr>
        <w:widowControl w:val="0"/>
        <w:pBdr>
          <w:top w:val="nil"/>
          <w:left w:val="nil"/>
          <w:bottom w:val="nil"/>
          <w:right w:val="nil"/>
          <w:between w:val="nil"/>
        </w:pBdr>
        <w:spacing w:line="216" w:lineRule="auto"/>
        <w:rPr>
          <w:sz w:val="38"/>
          <w:szCs w:val="38"/>
        </w:rPr>
      </w:pPr>
      <w:bookmarkStart w:id="37" w:name="_heading=h.n5xwniwiroua" w:colFirst="0" w:colLast="0"/>
      <w:bookmarkEnd w:id="37"/>
    </w:p>
    <w:p w:rsidR="00E3073C" w:rsidRDefault="00E3073C">
      <w:pPr>
        <w:widowControl w:val="0"/>
        <w:pBdr>
          <w:top w:val="nil"/>
          <w:left w:val="nil"/>
          <w:bottom w:val="nil"/>
          <w:right w:val="nil"/>
          <w:between w:val="nil"/>
        </w:pBdr>
        <w:spacing w:line="216" w:lineRule="auto"/>
        <w:rPr>
          <w:sz w:val="38"/>
          <w:szCs w:val="38"/>
        </w:rPr>
      </w:pPr>
      <w:bookmarkStart w:id="38" w:name="_heading=h.sji0i12cqpy6" w:colFirst="0" w:colLast="0"/>
      <w:bookmarkEnd w:id="38"/>
    </w:p>
    <w:p w:rsidR="00E3073C" w:rsidRDefault="00E3073C">
      <w:pPr>
        <w:widowControl w:val="0"/>
        <w:pBdr>
          <w:top w:val="nil"/>
          <w:left w:val="nil"/>
          <w:bottom w:val="nil"/>
          <w:right w:val="nil"/>
          <w:between w:val="nil"/>
        </w:pBdr>
        <w:spacing w:line="216" w:lineRule="auto"/>
        <w:rPr>
          <w:sz w:val="38"/>
          <w:szCs w:val="38"/>
        </w:rPr>
      </w:pPr>
      <w:bookmarkStart w:id="39" w:name="_heading=h.qegw24hwknfk" w:colFirst="0" w:colLast="0"/>
      <w:bookmarkEnd w:id="39"/>
    </w:p>
    <w:p w:rsidR="00E3073C" w:rsidRDefault="00E3073C">
      <w:pPr>
        <w:widowControl w:val="0"/>
        <w:pBdr>
          <w:top w:val="nil"/>
          <w:left w:val="nil"/>
          <w:bottom w:val="nil"/>
          <w:right w:val="nil"/>
          <w:between w:val="nil"/>
        </w:pBdr>
        <w:spacing w:line="216" w:lineRule="auto"/>
        <w:rPr>
          <w:sz w:val="38"/>
          <w:szCs w:val="38"/>
        </w:rPr>
      </w:pPr>
      <w:bookmarkStart w:id="40" w:name="_heading=h.lrurfxuh5zaa" w:colFirst="0" w:colLast="0"/>
      <w:bookmarkEnd w:id="40"/>
    </w:p>
    <w:p w:rsidR="00E3073C" w:rsidRDefault="00E3073C">
      <w:pPr>
        <w:widowControl w:val="0"/>
        <w:pBdr>
          <w:top w:val="nil"/>
          <w:left w:val="nil"/>
          <w:bottom w:val="nil"/>
          <w:right w:val="nil"/>
          <w:between w:val="nil"/>
        </w:pBdr>
        <w:spacing w:line="216" w:lineRule="auto"/>
        <w:rPr>
          <w:sz w:val="38"/>
          <w:szCs w:val="38"/>
        </w:rPr>
      </w:pPr>
      <w:bookmarkStart w:id="41" w:name="_heading=h.9ofh14f5fd24" w:colFirst="0" w:colLast="0"/>
      <w:bookmarkEnd w:id="41"/>
    </w:p>
    <w:p w:rsidR="00E3073C" w:rsidRDefault="00E3073C">
      <w:pPr>
        <w:widowControl w:val="0"/>
        <w:pBdr>
          <w:top w:val="nil"/>
          <w:left w:val="nil"/>
          <w:bottom w:val="nil"/>
          <w:right w:val="nil"/>
          <w:between w:val="nil"/>
        </w:pBdr>
        <w:spacing w:line="216" w:lineRule="auto"/>
        <w:rPr>
          <w:sz w:val="38"/>
          <w:szCs w:val="38"/>
        </w:rPr>
      </w:pPr>
      <w:bookmarkStart w:id="42" w:name="_heading=h.85x4b8l4evfj" w:colFirst="0" w:colLast="0"/>
      <w:bookmarkEnd w:id="42"/>
    </w:p>
    <w:p w:rsidR="00E3073C" w:rsidRDefault="00E3073C">
      <w:pPr>
        <w:widowControl w:val="0"/>
        <w:pBdr>
          <w:top w:val="nil"/>
          <w:left w:val="nil"/>
          <w:bottom w:val="nil"/>
          <w:right w:val="nil"/>
          <w:between w:val="nil"/>
        </w:pBdr>
        <w:spacing w:line="216" w:lineRule="auto"/>
        <w:rPr>
          <w:sz w:val="38"/>
          <w:szCs w:val="38"/>
        </w:rPr>
      </w:pPr>
      <w:bookmarkStart w:id="43" w:name="_heading=h.c7k40a95jxuw" w:colFirst="0" w:colLast="0"/>
      <w:bookmarkEnd w:id="43"/>
    </w:p>
    <w:p w:rsidR="00E3073C" w:rsidRDefault="00E3073C">
      <w:pPr>
        <w:widowControl w:val="0"/>
        <w:pBdr>
          <w:top w:val="nil"/>
          <w:left w:val="nil"/>
          <w:bottom w:val="nil"/>
          <w:right w:val="nil"/>
          <w:between w:val="nil"/>
        </w:pBdr>
        <w:spacing w:line="216" w:lineRule="auto"/>
        <w:rPr>
          <w:sz w:val="38"/>
          <w:szCs w:val="38"/>
        </w:rPr>
      </w:pPr>
      <w:bookmarkStart w:id="44" w:name="_heading=h.jx0lm9ujh6oe" w:colFirst="0" w:colLast="0"/>
      <w:bookmarkEnd w:id="44"/>
    </w:p>
    <w:p w:rsidR="00E3073C" w:rsidRDefault="00E3073C">
      <w:pPr>
        <w:widowControl w:val="0"/>
        <w:pBdr>
          <w:top w:val="nil"/>
          <w:left w:val="nil"/>
          <w:bottom w:val="nil"/>
          <w:right w:val="nil"/>
          <w:between w:val="nil"/>
        </w:pBdr>
        <w:spacing w:line="216" w:lineRule="auto"/>
        <w:rPr>
          <w:sz w:val="38"/>
          <w:szCs w:val="38"/>
        </w:rPr>
      </w:pPr>
      <w:bookmarkStart w:id="45" w:name="_heading=h.tqsm0t462dku" w:colFirst="0" w:colLast="0"/>
      <w:bookmarkEnd w:id="45"/>
    </w:p>
    <w:bookmarkStart w:id="46" w:name="_heading=h.decrs7pxx7wt" w:colFirst="0" w:colLast="0"/>
    <w:bookmarkEnd w:id="46"/>
    <w:p w:rsidR="00E3073C" w:rsidRDefault="00F1074A">
      <w:pPr>
        <w:widowControl w:val="0"/>
        <w:pBdr>
          <w:top w:val="nil"/>
          <w:left w:val="nil"/>
          <w:bottom w:val="nil"/>
          <w:right w:val="nil"/>
          <w:between w:val="nil"/>
        </w:pBdr>
        <w:spacing w:line="216" w:lineRule="auto"/>
        <w:rPr>
          <w:sz w:val="56"/>
          <w:szCs w:val="56"/>
        </w:rPr>
      </w:pPr>
      <w:r>
        <w:fldChar w:fldCharType="begin"/>
      </w:r>
      <w:r>
        <w:instrText xml:space="preserve"> HYPERLINK "http://www.donaldbeasley.org.nz" \h </w:instrText>
      </w:r>
      <w:r>
        <w:fldChar w:fldCharType="separate"/>
      </w:r>
      <w:r>
        <w:rPr>
          <w:sz w:val="38"/>
          <w:szCs w:val="38"/>
          <w:u w:val="single"/>
        </w:rPr>
        <w:t>www.donaldbeasley.org.nz</w:t>
      </w:r>
      <w:r>
        <w:rPr>
          <w:sz w:val="38"/>
          <w:szCs w:val="38"/>
          <w:u w:val="single"/>
        </w:rPr>
        <w:fldChar w:fldCharType="end"/>
      </w:r>
      <w:r>
        <w:rPr>
          <w:sz w:val="38"/>
          <w:szCs w:val="38"/>
        </w:rPr>
        <w:t xml:space="preserve"> </w:t>
      </w:r>
    </w:p>
    <w:sectPr w:rsidR="00E3073C">
      <w:headerReference w:type="default" r:id="rId12"/>
      <w:pgSz w:w="12220" w:h="15840"/>
      <w:pgMar w:top="737" w:right="737" w:bottom="73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74A" w:rsidRDefault="00F1074A">
      <w:pPr>
        <w:spacing w:line="240" w:lineRule="auto"/>
      </w:pPr>
      <w:r>
        <w:separator/>
      </w:r>
    </w:p>
  </w:endnote>
  <w:endnote w:type="continuationSeparator" w:id="0">
    <w:p w:rsidR="00F1074A" w:rsidRDefault="00F10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73C" w:rsidRDefault="00E3073C">
    <w:pPr>
      <w:spacing w:line="216" w:lineRule="auto"/>
      <w:rPr>
        <w:color w:val="9C1B2B"/>
        <w:sz w:val="40"/>
        <w:szCs w:val="40"/>
      </w:rPr>
    </w:pPr>
  </w:p>
  <w:p w:rsidR="00E3073C" w:rsidRDefault="00E3073C">
    <w:pPr>
      <w:spacing w:after="200"/>
      <w:ind w:right="-900"/>
      <w:jc w:val="both"/>
      <w:rPr>
        <w:sz w:val="24"/>
        <w:szCs w:val="24"/>
      </w:rPr>
    </w:pPr>
  </w:p>
  <w:p w:rsidR="00E3073C" w:rsidRDefault="00F1074A">
    <w:pPr>
      <w:jc w:val="center"/>
      <w:rPr>
        <w:color w:val="9C1B2B"/>
        <w:sz w:val="40"/>
        <w:szCs w:val="40"/>
      </w:rPr>
    </w:pPr>
    <w:r>
      <w:fldChar w:fldCharType="begin"/>
    </w:r>
    <w:r>
      <w:instrText>PAGE</w:instrText>
    </w:r>
    <w:r w:rsidR="00DE5623">
      <w:fldChar w:fldCharType="separate"/>
    </w:r>
    <w:r w:rsidR="00DE5623">
      <w:rPr>
        <w:noProof/>
      </w:rPr>
      <w:t>2</w:t>
    </w:r>
    <w:r>
      <w:fldChar w:fldCharType="end"/>
    </w:r>
  </w:p>
  <w:p w:rsidR="00E3073C" w:rsidRDefault="00E3073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74A" w:rsidRDefault="00F1074A">
      <w:pPr>
        <w:spacing w:line="240" w:lineRule="auto"/>
      </w:pPr>
      <w:r>
        <w:separator/>
      </w:r>
    </w:p>
  </w:footnote>
  <w:footnote w:type="continuationSeparator" w:id="0">
    <w:p w:rsidR="00F1074A" w:rsidRDefault="00F1074A">
      <w:pPr>
        <w:spacing w:line="240" w:lineRule="auto"/>
      </w:pPr>
      <w:r>
        <w:continuationSeparator/>
      </w:r>
    </w:p>
  </w:footnote>
  <w:footnote w:id="1">
    <w:p w:rsidR="00E3073C" w:rsidRDefault="00F1074A">
      <w:pPr>
        <w:spacing w:line="240" w:lineRule="auto"/>
        <w:ind w:right="-916"/>
        <w:jc w:val="both"/>
        <w:rPr>
          <w:sz w:val="20"/>
          <w:szCs w:val="20"/>
        </w:rPr>
      </w:pPr>
      <w:r>
        <w:rPr>
          <w:vertAlign w:val="superscript"/>
        </w:rPr>
        <w:footnoteRef/>
      </w:r>
      <w:r>
        <w:rPr>
          <w:sz w:val="20"/>
          <w:szCs w:val="20"/>
        </w:rPr>
        <w:t xml:space="preserve"> While the terminology is currently ‘filing charges’, we have retained the terminology of ‘laying charges’ as that was the language used within the Understanding Policing Delivery research programme. </w:t>
      </w:r>
    </w:p>
  </w:footnote>
  <w:footnote w:id="2">
    <w:p w:rsidR="00E3073C" w:rsidRDefault="00F1074A">
      <w:pPr>
        <w:spacing w:line="240" w:lineRule="auto"/>
        <w:ind w:right="-916"/>
        <w:jc w:val="both"/>
      </w:pPr>
      <w:r>
        <w:rPr>
          <w:vertAlign w:val="superscript"/>
        </w:rPr>
        <w:footnoteRef/>
      </w:r>
      <w:r>
        <w:rPr>
          <w:sz w:val="20"/>
          <w:szCs w:val="20"/>
        </w:rPr>
        <w:t xml:space="preserve"> Police participants inclu</w:t>
      </w:r>
      <w:r>
        <w:rPr>
          <w:sz w:val="20"/>
          <w:szCs w:val="20"/>
        </w:rPr>
        <w:t xml:space="preserve">ded frontline officers as well as staff working in policy and prevention. The terms “Police” and “New Zealand Police” have been used to preserve the anonymity of participants.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73C" w:rsidRDefault="00F1074A">
    <w:r>
      <w:rPr>
        <w:noProof/>
      </w:rPr>
      <w:drawing>
        <wp:anchor distT="0" distB="0" distL="0" distR="0" simplePos="0" relativeHeight="251658240" behindDoc="1" locked="0" layoutInCell="1" hidden="0" allowOverlap="1">
          <wp:simplePos x="0" y="0"/>
          <wp:positionH relativeFrom="column">
            <wp:posOffset>-4648192</wp:posOffset>
          </wp:positionH>
          <wp:positionV relativeFrom="paragraph">
            <wp:posOffset>1562100</wp:posOffset>
          </wp:positionV>
          <wp:extent cx="13539339" cy="6373225"/>
          <wp:effectExtent l="0" t="0" r="0" b="0"/>
          <wp:wrapNone/>
          <wp:docPr id="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39339" cy="6373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73C" w:rsidRDefault="00E3073C"/>
  <w:p w:rsidR="00E3073C" w:rsidRDefault="00E307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73C" w:rsidRDefault="00E307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73C" w:rsidRDefault="00E3073C">
    <w:pPr>
      <w:widowControl w:val="0"/>
      <w:spacing w:line="21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5FA"/>
    <w:multiLevelType w:val="multilevel"/>
    <w:tmpl w:val="7DB62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07ED2"/>
    <w:multiLevelType w:val="multilevel"/>
    <w:tmpl w:val="484E6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B919A3"/>
    <w:multiLevelType w:val="multilevel"/>
    <w:tmpl w:val="63CC1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033D59"/>
    <w:multiLevelType w:val="multilevel"/>
    <w:tmpl w:val="A4E8C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C07363"/>
    <w:multiLevelType w:val="multilevel"/>
    <w:tmpl w:val="F3303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2B23D1"/>
    <w:multiLevelType w:val="multilevel"/>
    <w:tmpl w:val="5F245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285F93"/>
    <w:multiLevelType w:val="multilevel"/>
    <w:tmpl w:val="9618B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6C6CB6"/>
    <w:multiLevelType w:val="multilevel"/>
    <w:tmpl w:val="90EC2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73C"/>
    <w:rsid w:val="003A6F62"/>
    <w:rsid w:val="00DE5623"/>
    <w:rsid w:val="00E3073C"/>
    <w:rsid w:val="00F107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docId w15:val="{7F2F4363-B3EA-9346-9C28-98D3C3FA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277F3"/>
    <w:pPr>
      <w:tabs>
        <w:tab w:val="center" w:pos="4680"/>
        <w:tab w:val="right" w:pos="9360"/>
      </w:tabs>
      <w:spacing w:line="240" w:lineRule="auto"/>
    </w:pPr>
  </w:style>
  <w:style w:type="character" w:customStyle="1" w:styleId="HeaderChar">
    <w:name w:val="Header Char"/>
    <w:basedOn w:val="DefaultParagraphFont"/>
    <w:link w:val="Header"/>
    <w:uiPriority w:val="99"/>
    <w:rsid w:val="007277F3"/>
  </w:style>
  <w:style w:type="paragraph" w:styleId="Footer">
    <w:name w:val="footer"/>
    <w:basedOn w:val="Normal"/>
    <w:link w:val="FooterChar"/>
    <w:uiPriority w:val="99"/>
    <w:unhideWhenUsed/>
    <w:rsid w:val="007277F3"/>
    <w:pPr>
      <w:tabs>
        <w:tab w:val="center" w:pos="4680"/>
        <w:tab w:val="right" w:pos="9360"/>
      </w:tabs>
      <w:spacing w:line="240" w:lineRule="auto"/>
    </w:pPr>
  </w:style>
  <w:style w:type="character" w:customStyle="1" w:styleId="FooterChar">
    <w:name w:val="Footer Char"/>
    <w:basedOn w:val="DefaultParagraphFont"/>
    <w:link w:val="Footer"/>
    <w:uiPriority w:val="99"/>
    <w:rsid w:val="007277F3"/>
  </w:style>
  <w:style w:type="paragraph" w:styleId="TOC1">
    <w:name w:val="toc 1"/>
    <w:basedOn w:val="Normal"/>
    <w:next w:val="Normal"/>
    <w:autoRedefine/>
    <w:uiPriority w:val="39"/>
    <w:unhideWhenUsed/>
    <w:rsid w:val="004878D8"/>
    <w:pPr>
      <w:spacing w:after="100"/>
    </w:pPr>
  </w:style>
  <w:style w:type="paragraph" w:styleId="TOC2">
    <w:name w:val="toc 2"/>
    <w:basedOn w:val="Normal"/>
    <w:next w:val="Normal"/>
    <w:autoRedefine/>
    <w:uiPriority w:val="39"/>
    <w:unhideWhenUsed/>
    <w:rsid w:val="004878D8"/>
    <w:pPr>
      <w:spacing w:after="100"/>
      <w:ind w:left="220"/>
    </w:pPr>
  </w:style>
  <w:style w:type="paragraph" w:styleId="TOC3">
    <w:name w:val="toc 3"/>
    <w:basedOn w:val="Normal"/>
    <w:next w:val="Normal"/>
    <w:autoRedefine/>
    <w:uiPriority w:val="39"/>
    <w:unhideWhenUsed/>
    <w:rsid w:val="004878D8"/>
    <w:pPr>
      <w:spacing w:after="100"/>
      <w:ind w:left="440"/>
    </w:pPr>
  </w:style>
  <w:style w:type="character" w:styleId="Hyperlink">
    <w:name w:val="Hyperlink"/>
    <w:basedOn w:val="DefaultParagraphFont"/>
    <w:uiPriority w:val="99"/>
    <w:unhideWhenUsed/>
    <w:rsid w:val="004878D8"/>
    <w:rPr>
      <w:color w:val="0000FF" w:themeColor="hyperlink"/>
      <w:u w:val="single"/>
    </w:r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2D0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2D01"/>
    <w:rPr>
      <w:rFonts w:ascii="Times New Roman" w:hAnsi="Times New Roman" w:cs="Times New Roman"/>
      <w:sz w:val="18"/>
      <w:szCs w:val="18"/>
    </w:rPr>
  </w:style>
  <w:style w:type="paragraph" w:styleId="ListParagraph">
    <w:name w:val="List Paragraph"/>
    <w:basedOn w:val="Normal"/>
    <w:uiPriority w:val="34"/>
    <w:qFormat/>
    <w:rsid w:val="00E13F65"/>
    <w:pPr>
      <w:ind w:left="720"/>
      <w:contextualSpacing/>
    </w:p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GAwMEDXC+QDyWegSDBXTJ9kO/Q==">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1531</Words>
  <Characters>8727</Characters>
  <Application>Microsoft Office Word</Application>
  <DocSecurity>0</DocSecurity>
  <Lines>72</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2024-11-18T22:40:00Z</dcterms:created>
  <dcterms:modified xsi:type="dcterms:W3CDTF">2024-11-18T22:40:00Z</dcterms:modified>
</cp:coreProperties>
</file>